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法規名稱：</w:t>
      </w:r>
      <w:r>
        <w:rPr>
          <w:rFonts w:hint="eastAsia"/>
        </w:rPr>
        <w:tab/>
      </w:r>
      <w:r>
        <w:rPr>
          <w:rFonts w:hint="eastAsia"/>
        </w:rPr>
        <w:t>教育部國民及學前教育署補助公立高級中等學校導師職務加給差額作業要點</w:t>
      </w:r>
    </w:p>
    <w:p>
      <w:r>
        <w:rPr>
          <w:rFonts w:hint="eastAsia"/>
        </w:rPr>
        <w:t>公發布日：</w:t>
      </w:r>
      <w:r>
        <w:rPr>
          <w:rFonts w:hint="eastAsia"/>
        </w:rPr>
        <w:tab/>
      </w:r>
      <w:r>
        <w:rPr>
          <w:rFonts w:hint="eastAsia"/>
        </w:rPr>
        <w:t>民國 106 年 01 月 09 日</w:t>
      </w:r>
    </w:p>
    <w:p>
      <w:r>
        <w:rPr>
          <w:rFonts w:hint="eastAsia"/>
        </w:rPr>
        <w:t>修正日期：</w:t>
      </w:r>
      <w:r>
        <w:rPr>
          <w:rFonts w:hint="eastAsia"/>
        </w:rPr>
        <w:tab/>
      </w:r>
      <w:r>
        <w:rPr>
          <w:rFonts w:hint="eastAsia"/>
        </w:rPr>
        <w:t>民國 107 年 01 月 15 日</w:t>
      </w:r>
    </w:p>
    <w:p>
      <w:r>
        <w:rPr>
          <w:rFonts w:hint="eastAsia"/>
        </w:rPr>
        <w:t>發文字號：</w:t>
      </w:r>
      <w:r>
        <w:rPr>
          <w:rFonts w:hint="eastAsia"/>
        </w:rPr>
        <w:tab/>
      </w:r>
      <w:r>
        <w:rPr>
          <w:rFonts w:hint="eastAsia"/>
        </w:rPr>
        <w:t>臺教國署人字第1060151758B號 令</w:t>
      </w:r>
    </w:p>
    <w:p/>
    <w:p>
      <w:pPr>
        <w:ind w:left="480" w:hanging="480" w:hangingChars="200"/>
      </w:pPr>
      <w:r>
        <w:rPr>
          <w:rFonts w:hint="eastAsia"/>
        </w:rPr>
        <w:t>一、教育部國民及學前教育署（以下簡稱本署）為因應公立高級中等學校導師職務加給自一百零六年一月一日起調整為每月支給新臺幣（以下同）三千元，依據教師待遇條例及公立中小學校導師及特殊教育職務加給表，補助導師職務加給差額，特訂定本要點。</w:t>
      </w:r>
    </w:p>
    <w:p>
      <w:r>
        <w:rPr>
          <w:rFonts w:hint="eastAsia"/>
        </w:rPr>
        <w:t>二、</w:t>
      </w:r>
      <w:r>
        <w:rPr>
          <w:rFonts w:hint="eastAsia"/>
          <w:color w:val="FF0000"/>
        </w:rPr>
        <w:t>補助對象</w:t>
      </w:r>
      <w:r>
        <w:rPr>
          <w:rFonts w:hint="eastAsia"/>
        </w:rPr>
        <w:t xml:space="preserve">：  </w:t>
      </w:r>
    </w:p>
    <w:p>
      <w:r>
        <w:rPr>
          <w:rFonts w:hint="eastAsia"/>
        </w:rPr>
        <w:t xml:space="preserve">    (一)</w:t>
      </w:r>
      <w:r>
        <w:rPr>
          <w:rFonts w:hint="eastAsia"/>
          <w:color w:val="FF0000"/>
        </w:rPr>
        <w:t>公立高級中等學校各班級之導師</w:t>
      </w:r>
      <w:r>
        <w:rPr>
          <w:rFonts w:hint="eastAsia"/>
        </w:rPr>
        <w:t>。</w:t>
      </w:r>
    </w:p>
    <w:p>
      <w:r>
        <w:rPr>
          <w:rFonts w:hint="eastAsia"/>
        </w:rPr>
        <w:t xml:space="preserve">    (二)前款所定導師應同時符合下列要件：</w:t>
      </w:r>
    </w:p>
    <w:p>
      <w:pPr>
        <w:rPr>
          <w:color w:val="FF0000"/>
        </w:rPr>
      </w:pPr>
      <w:r>
        <w:rPr>
          <w:rFonts w:hint="eastAsia"/>
        </w:rPr>
        <w:t xml:space="preserve">     </w:t>
      </w:r>
      <w:r>
        <w:rPr>
          <w:rFonts w:hint="eastAsia"/>
          <w:color w:val="FF0000"/>
        </w:rPr>
        <w:t>１、任職於公立高級中等學校。</w:t>
      </w:r>
    </w:p>
    <w:p>
      <w:r>
        <w:rPr>
          <w:rFonts w:hint="eastAsia"/>
          <w:color w:val="FF0000"/>
        </w:rPr>
        <w:t xml:space="preserve">     ２、編制內依法取得教</w:t>
      </w:r>
      <w:bookmarkStart w:id="0" w:name="_GoBack"/>
      <w:bookmarkEnd w:id="0"/>
      <w:r>
        <w:rPr>
          <w:rFonts w:hint="eastAsia"/>
          <w:color w:val="FF0000"/>
        </w:rPr>
        <w:t>師資格之專任教師，並實際擔任導師職務。</w:t>
      </w:r>
    </w:p>
    <w:p>
      <w:pPr>
        <w:ind w:left="480" w:hanging="480" w:hangingChars="200"/>
      </w:pPr>
      <w:r>
        <w:rPr>
          <w:rFonts w:hint="eastAsia"/>
        </w:rPr>
        <w:t>三、導師職務加給差額補助基準：一百零六年一月一日起，公立高級中等學校導師職務加給每月一千元。</w:t>
      </w:r>
    </w:p>
    <w:p>
      <w:r>
        <w:rPr>
          <w:rFonts w:hint="eastAsia"/>
        </w:rPr>
        <w:t>四、申請及審查作業：</w:t>
      </w:r>
    </w:p>
    <w:p>
      <w:pPr>
        <w:ind w:left="850" w:hanging="849" w:hangingChars="354"/>
      </w:pPr>
      <w:r>
        <w:rPr>
          <w:rFonts w:hint="eastAsia"/>
        </w:rPr>
        <w:t xml:space="preserve">  (一)國立高級中等學校：國立高級中等學校依本署規定作業方式、期程，報送導師職務加給差額統計報表，經本署審查後核定。</w:t>
      </w:r>
    </w:p>
    <w:p>
      <w:pPr>
        <w:ind w:left="850" w:hanging="849" w:hangingChars="354"/>
      </w:pPr>
      <w:r>
        <w:rPr>
          <w:rFonts w:hint="eastAsia"/>
        </w:rPr>
        <w:t xml:space="preserve">  (二)直轄市、縣（市）政府所屬公立高級中等學校：直轄市、縣（市）政府辦理所屬公立高級中等學校補助經費之調查、初審及彙整作業，並依本署規定作業方式、期程，報送導師職務加給差額統計報表，經本署審查後核定。</w:t>
      </w:r>
    </w:p>
    <w:p>
      <w:r>
        <w:rPr>
          <w:rFonts w:hint="eastAsia"/>
        </w:rPr>
        <w:t>五、經費請撥及核銷：</w:t>
      </w:r>
    </w:p>
    <w:p>
      <w:pPr>
        <w:ind w:left="850" w:hanging="849" w:hangingChars="354"/>
      </w:pPr>
      <w:r>
        <w:rPr>
          <w:rFonts w:hint="eastAsia"/>
        </w:rPr>
        <w:t xml:space="preserve">  (一)本補助經費應專款專用，不得挪用至其他用途，並以納入預算方式辦理。</w:t>
      </w:r>
    </w:p>
    <w:p>
      <w:r>
        <w:rPr>
          <w:rFonts w:hint="eastAsia"/>
        </w:rPr>
        <w:t xml:space="preserve">  (二)經費請撥：</w:t>
      </w:r>
    </w:p>
    <w:p>
      <w:r>
        <w:rPr>
          <w:rFonts w:hint="eastAsia"/>
        </w:rPr>
        <w:t xml:space="preserve">    １、國立高級中等學校：每年度依本署核定經費撥付。</w:t>
      </w:r>
    </w:p>
    <w:p>
      <w:pPr>
        <w:ind w:left="708" w:hanging="708" w:hangingChars="295"/>
      </w:pPr>
      <w:r>
        <w:rPr>
          <w:rFonts w:hint="eastAsia"/>
        </w:rPr>
        <w:t xml:space="preserve">    ２、直轄市、縣（市）政府所屬公立高級中等學校：每年度依本署核定經費撥付。</w:t>
      </w:r>
    </w:p>
    <w:p>
      <w:pPr>
        <w:ind w:left="566" w:hanging="566" w:hangingChars="236"/>
      </w:pPr>
      <w:r>
        <w:rPr>
          <w:rFonts w:hint="eastAsia"/>
        </w:rPr>
        <w:t xml:space="preserve">  (三)經費核銷：國立高級中等學校及直轄市、縣（市）政府應於辦理完竣後二個月內，依本署規定辦理核結事宜，其剩餘款應依補助比率全數繳回本署。</w:t>
      </w:r>
    </w:p>
    <w:p>
      <w:pPr>
        <w:ind w:left="480" w:hanging="480" w:hangingChars="200"/>
      </w:pPr>
      <w:r>
        <w:rPr>
          <w:rFonts w:hint="eastAsia"/>
        </w:rPr>
        <w:t>六、補助成效及考核：本署得督導並瞭解國立高級中等學校及各直轄市、縣（市）政府實際執行情形。</w:t>
      </w:r>
    </w:p>
    <w:p>
      <w:pPr>
        <w:ind w:left="480" w:hanging="480" w:hangingChars="200"/>
      </w:pPr>
      <w:r>
        <w:rPr>
          <w:rFonts w:hint="eastAsia"/>
        </w:rPr>
        <w:t>七、公立高級中等學校如有不實之情事，依法究責，並追回所領導師職務加給差額。</w:t>
      </w:r>
    </w:p>
    <w:p>
      <w:r>
        <w:rPr>
          <w:rFonts w:hint="eastAsia"/>
        </w:rPr>
        <w:t>八、對地方政府補助比率如下：</w:t>
      </w:r>
    </w:p>
    <w:p>
      <w:r>
        <w:rPr>
          <w:rFonts w:hint="eastAsia"/>
        </w:rPr>
        <w:t xml:space="preserve">  (一)財力第一級者，補助比率為百分之六十至八十六。</w:t>
      </w:r>
    </w:p>
    <w:p>
      <w:r>
        <w:rPr>
          <w:rFonts w:hint="eastAsia"/>
        </w:rPr>
        <w:t xml:space="preserve">  (二)財力第二級者，補助比率為百分之六十五至八十七。</w:t>
      </w:r>
    </w:p>
    <w:p>
      <w:r>
        <w:rPr>
          <w:rFonts w:hint="eastAsia"/>
        </w:rPr>
        <w:t xml:space="preserve">  (三)財力第三級者，補助比率為百分之七十至八十八。</w:t>
      </w:r>
    </w:p>
    <w:p>
      <w:r>
        <w:rPr>
          <w:rFonts w:hint="eastAsia"/>
        </w:rPr>
        <w:t xml:space="preserve">  (四)財力第四級者，補助比率為百分之七十五至八十九。</w:t>
      </w:r>
    </w:p>
    <w:p>
      <w:r>
        <w:rPr>
          <w:rFonts w:hint="eastAsia"/>
        </w:rPr>
        <w:t xml:space="preserve">  (五)財力第五級者，補助比率為百分之八十至九十。</w:t>
      </w:r>
    </w:p>
    <w:p>
      <w:pPr>
        <w:ind w:left="708" w:hanging="708" w:hangingChars="295"/>
      </w:pPr>
      <w:r>
        <w:rPr>
          <w:rFonts w:hint="eastAsia"/>
        </w:rPr>
        <w:t xml:space="preserve">  (六)本要點補助比率得視各直轄市、縣（市）政府配合本署業務推動情形，在第一款至第五款範圍內酌予增減。</w:t>
      </w:r>
    </w:p>
    <w:p>
      <w:r>
        <w:rPr>
          <w:rFonts w:hint="eastAsia"/>
        </w:rPr>
        <w:t xml:space="preserve">  (七)報經行政院核准者，補助比率不受前六款之限制。</w:t>
      </w:r>
    </w:p>
    <w:p>
      <w:r>
        <w:rPr>
          <w:rFonts w:hint="eastAsia"/>
        </w:rPr>
        <w:t>九、本要點自中華民國一百零六年一月一日施行。</w:t>
      </w: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7C"/>
    <w:rsid w:val="000A1FC2"/>
    <w:rsid w:val="003125E6"/>
    <w:rsid w:val="004F1C0B"/>
    <w:rsid w:val="005E2E69"/>
    <w:rsid w:val="00AC52EC"/>
    <w:rsid w:val="00DF7D7C"/>
    <w:rsid w:val="31381951"/>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6"/>
    <w:unhideWhenUsed/>
    <w:uiPriority w:val="99"/>
    <w:pPr>
      <w:tabs>
        <w:tab w:val="center" w:pos="4153"/>
        <w:tab w:val="right" w:pos="8306"/>
      </w:tabs>
      <w:snapToGrid w:val="0"/>
    </w:pPr>
    <w:rPr>
      <w:sz w:val="20"/>
      <w:szCs w:val="20"/>
    </w:rPr>
  </w:style>
  <w:style w:type="paragraph" w:styleId="3">
    <w:name w:val="footer"/>
    <w:basedOn w:val="1"/>
    <w:link w:val="7"/>
    <w:unhideWhenUsed/>
    <w:uiPriority w:val="99"/>
    <w:pPr>
      <w:tabs>
        <w:tab w:val="center" w:pos="4153"/>
        <w:tab w:val="right" w:pos="8306"/>
      </w:tabs>
      <w:snapToGrid w:val="0"/>
    </w:pPr>
    <w:rPr>
      <w:sz w:val="20"/>
      <w:szCs w:val="20"/>
    </w:rPr>
  </w:style>
  <w:style w:type="character" w:customStyle="1" w:styleId="6">
    <w:name w:val="頁首 字元"/>
    <w:basedOn w:val="4"/>
    <w:link w:val="2"/>
    <w:uiPriority w:val="99"/>
    <w:rPr>
      <w:sz w:val="20"/>
      <w:szCs w:val="20"/>
    </w:rPr>
  </w:style>
  <w:style w:type="character" w:customStyle="1" w:styleId="7">
    <w:name w:val="頁尾 字元"/>
    <w:basedOn w:val="4"/>
    <w:link w:val="3"/>
    <w:uiPriority w:val="99"/>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947</Characters>
  <Lines>7</Lines>
  <Paragraphs>2</Paragraphs>
  <TotalTime>0</TotalTime>
  <ScaleCrop>false</ScaleCrop>
  <LinksUpToDate>false</LinksUpToDate>
  <CharactersWithSpaces>1110</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2020-09-20T01:18:00Z</dcterms:created>
  <dc:creator>范碧之</dc:creator>
  <cp:lastModifiedBy>User</cp:lastModifiedBy>
  <dcterms:modified xsi:type="dcterms:W3CDTF">2020-09-29T22:08:29Z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