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1D7" w:rsidRPr="00666ADA" w:rsidRDefault="00E901D7" w:rsidP="00E901D7">
      <w:pPr>
        <w:spacing w:line="360" w:lineRule="auto"/>
        <w:rPr>
          <w:rFonts w:cs="Arial"/>
        </w:rPr>
      </w:pPr>
      <w:bookmarkStart w:id="0" w:name="OLE_LINK5"/>
    </w:p>
    <w:p w:rsidR="00E901D7" w:rsidRDefault="00E901D7" w:rsidP="00E901D7">
      <w:pPr>
        <w:autoSpaceDE w:val="0"/>
        <w:autoSpaceDN w:val="0"/>
        <w:adjustRightInd w:val="0"/>
        <w:jc w:val="center"/>
        <w:rPr>
          <w:rFonts w:ascii="標楷體" w:hAnsi="標楷體"/>
          <w:b/>
          <w:bCs/>
          <w:color w:val="000000"/>
          <w:kern w:val="0"/>
          <w:sz w:val="56"/>
          <w:szCs w:val="56"/>
        </w:rPr>
      </w:pPr>
    </w:p>
    <w:p w:rsidR="00E901D7" w:rsidRDefault="00E901D7" w:rsidP="00E901D7">
      <w:pPr>
        <w:autoSpaceDE w:val="0"/>
        <w:autoSpaceDN w:val="0"/>
        <w:adjustRightInd w:val="0"/>
        <w:jc w:val="center"/>
        <w:rPr>
          <w:rFonts w:ascii="標楷體" w:hAnsi="標楷體"/>
          <w:b/>
          <w:bCs/>
          <w:color w:val="000000"/>
          <w:kern w:val="0"/>
          <w:sz w:val="56"/>
          <w:szCs w:val="56"/>
        </w:rPr>
      </w:pPr>
    </w:p>
    <w:p w:rsidR="00E901D7" w:rsidRPr="006E2322" w:rsidRDefault="007B4DC1" w:rsidP="00E901D7">
      <w:pPr>
        <w:autoSpaceDE w:val="0"/>
        <w:autoSpaceDN w:val="0"/>
        <w:adjustRightInd w:val="0"/>
        <w:jc w:val="center"/>
        <w:rPr>
          <w:rFonts w:ascii="標楷體" w:hAnsi="標楷體" w:cs="夹发砰-WinCharSetFFFF-H"/>
          <w:color w:val="000000"/>
          <w:kern w:val="0"/>
          <w:sz w:val="56"/>
          <w:szCs w:val="56"/>
        </w:rPr>
      </w:pPr>
      <w:r>
        <w:rPr>
          <w:rFonts w:ascii="標楷體" w:hAnsi="標楷體" w:hint="eastAsia"/>
          <w:b/>
          <w:bCs/>
          <w:color w:val="000000"/>
          <w:kern w:val="0"/>
          <w:sz w:val="56"/>
          <w:szCs w:val="56"/>
        </w:rPr>
        <w:t>X</w:t>
      </w:r>
      <w:r>
        <w:rPr>
          <w:rFonts w:ascii="標楷體" w:hAnsi="標楷體"/>
          <w:b/>
          <w:bCs/>
          <w:color w:val="000000"/>
          <w:kern w:val="0"/>
          <w:sz w:val="56"/>
          <w:szCs w:val="56"/>
        </w:rPr>
        <w:t>XXX</w:t>
      </w:r>
      <w:r w:rsidR="00E901D7" w:rsidRPr="006E2322">
        <w:rPr>
          <w:rFonts w:ascii="標楷體" w:hAnsi="標楷體" w:hint="eastAsia"/>
          <w:b/>
          <w:bCs/>
          <w:color w:val="000000"/>
          <w:kern w:val="0"/>
          <w:sz w:val="56"/>
          <w:szCs w:val="56"/>
        </w:rPr>
        <w:t>學校</w:t>
      </w:r>
    </w:p>
    <w:p w:rsidR="00E901D7" w:rsidRPr="00DA23A8" w:rsidRDefault="00E901D7" w:rsidP="00E901D7">
      <w:pPr>
        <w:autoSpaceDE w:val="0"/>
        <w:autoSpaceDN w:val="0"/>
        <w:adjustRightInd w:val="0"/>
        <w:rPr>
          <w:rFonts w:ascii="標楷體" w:hAnsi="標楷體" w:cs="夹发砰-WinCharSetFFFF-H"/>
          <w:color w:val="000000"/>
          <w:kern w:val="0"/>
          <w:sz w:val="56"/>
          <w:szCs w:val="56"/>
        </w:rPr>
      </w:pPr>
    </w:p>
    <w:p w:rsidR="00E3558F" w:rsidRPr="0087635B" w:rsidRDefault="00E3558F">
      <w:pPr>
        <w:spacing w:line="360" w:lineRule="auto"/>
        <w:jc w:val="center"/>
        <w:rPr>
          <w:b/>
          <w:bCs/>
          <w:sz w:val="48"/>
          <w:szCs w:val="48"/>
        </w:rPr>
      </w:pPr>
      <w:r w:rsidRPr="0087635B">
        <w:rPr>
          <w:b/>
          <w:bCs/>
          <w:sz w:val="48"/>
          <w:szCs w:val="48"/>
        </w:rPr>
        <w:t>安全事件管理程序書</w:t>
      </w:r>
      <w:bookmarkEnd w:id="0"/>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Cs/>
        </w:rPr>
      </w:pPr>
    </w:p>
    <w:p w:rsidR="00E3558F" w:rsidRPr="0087635B" w:rsidRDefault="00E3558F">
      <w:pPr>
        <w:spacing w:line="360" w:lineRule="auto"/>
        <w:rPr>
          <w:b/>
          <w:bCs/>
          <w:sz w:val="40"/>
          <w:szCs w:val="40"/>
        </w:rPr>
      </w:pPr>
      <w:r w:rsidRPr="0087635B">
        <w:rPr>
          <w:b/>
          <w:bCs/>
          <w:sz w:val="40"/>
          <w:szCs w:val="40"/>
        </w:rPr>
        <w:t>機密等級：</w:t>
      </w:r>
      <w:r w:rsidR="00AE721B">
        <w:rPr>
          <w:rFonts w:hint="eastAsia"/>
          <w:b/>
          <w:bCs/>
          <w:sz w:val="40"/>
          <w:szCs w:val="40"/>
          <w:lang w:eastAsia="zh-HK"/>
        </w:rPr>
        <w:t>一般</w:t>
      </w:r>
    </w:p>
    <w:p w:rsidR="00E3558F" w:rsidRPr="0087635B" w:rsidRDefault="00E3558F">
      <w:pPr>
        <w:spacing w:line="360" w:lineRule="auto"/>
        <w:rPr>
          <w:b/>
          <w:bCs/>
          <w:sz w:val="40"/>
          <w:szCs w:val="40"/>
        </w:rPr>
      </w:pPr>
      <w:r w:rsidRPr="0087635B">
        <w:rPr>
          <w:b/>
          <w:bCs/>
          <w:sz w:val="40"/>
          <w:szCs w:val="40"/>
        </w:rPr>
        <w:t>文件編號：</w:t>
      </w:r>
      <w:r w:rsidR="007B4DC1">
        <w:rPr>
          <w:b/>
          <w:sz w:val="40"/>
          <w:szCs w:val="40"/>
        </w:rPr>
        <w:t>XXXX</w:t>
      </w:r>
      <w:r w:rsidRPr="0087635B">
        <w:rPr>
          <w:b/>
          <w:sz w:val="40"/>
          <w:szCs w:val="40"/>
        </w:rPr>
        <w:t>-B-</w:t>
      </w:r>
      <w:r w:rsidR="001D1BBA" w:rsidRPr="0087635B">
        <w:rPr>
          <w:rFonts w:hint="eastAsia"/>
          <w:b/>
          <w:sz w:val="40"/>
          <w:szCs w:val="40"/>
        </w:rPr>
        <w:t>011</w:t>
      </w:r>
    </w:p>
    <w:p w:rsidR="00E3558F" w:rsidRPr="0087635B" w:rsidRDefault="00E3558F">
      <w:pPr>
        <w:spacing w:line="360" w:lineRule="auto"/>
        <w:rPr>
          <w:b/>
          <w:bCs/>
          <w:sz w:val="40"/>
          <w:szCs w:val="40"/>
        </w:rPr>
      </w:pPr>
      <w:r w:rsidRPr="0087635B">
        <w:rPr>
          <w:b/>
          <w:bCs/>
          <w:sz w:val="40"/>
          <w:szCs w:val="40"/>
        </w:rPr>
        <w:t>版</w:t>
      </w:r>
      <w:r w:rsidRPr="0087635B">
        <w:rPr>
          <w:b/>
          <w:bCs/>
          <w:sz w:val="40"/>
          <w:szCs w:val="40"/>
        </w:rPr>
        <w:t xml:space="preserve">    </w:t>
      </w:r>
      <w:r w:rsidRPr="0087635B">
        <w:rPr>
          <w:b/>
          <w:bCs/>
          <w:sz w:val="40"/>
          <w:szCs w:val="40"/>
        </w:rPr>
        <w:t>次：</w:t>
      </w:r>
      <w:r w:rsidRPr="0087635B">
        <w:rPr>
          <w:rFonts w:hint="eastAsia"/>
          <w:b/>
          <w:bCs/>
          <w:sz w:val="40"/>
          <w:szCs w:val="40"/>
        </w:rPr>
        <w:t>1</w:t>
      </w:r>
      <w:r w:rsidRPr="0087635B">
        <w:rPr>
          <w:b/>
          <w:bCs/>
          <w:sz w:val="40"/>
          <w:szCs w:val="40"/>
        </w:rPr>
        <w:t>.</w:t>
      </w:r>
      <w:r w:rsidRPr="0087635B">
        <w:rPr>
          <w:rFonts w:hint="eastAsia"/>
          <w:b/>
          <w:bCs/>
          <w:sz w:val="40"/>
          <w:szCs w:val="40"/>
        </w:rPr>
        <w:t>0</w:t>
      </w:r>
    </w:p>
    <w:p w:rsidR="00E3558F" w:rsidRPr="0087635B" w:rsidRDefault="00E3558F">
      <w:pPr>
        <w:spacing w:line="360" w:lineRule="auto"/>
        <w:rPr>
          <w:b/>
          <w:bCs/>
          <w:sz w:val="40"/>
          <w:szCs w:val="40"/>
        </w:rPr>
      </w:pPr>
      <w:r w:rsidRPr="0087635B">
        <w:rPr>
          <w:b/>
          <w:bCs/>
          <w:sz w:val="40"/>
          <w:szCs w:val="40"/>
        </w:rPr>
        <w:t>發行日期：</w:t>
      </w:r>
      <w:r w:rsidR="00E901D7">
        <w:rPr>
          <w:rFonts w:hint="eastAsia"/>
          <w:b/>
          <w:bCs/>
          <w:sz w:val="40"/>
          <w:szCs w:val="40"/>
        </w:rPr>
        <w:t>10</w:t>
      </w:r>
      <w:r w:rsidR="00AE721B">
        <w:rPr>
          <w:rFonts w:hint="eastAsia"/>
          <w:b/>
          <w:bCs/>
          <w:sz w:val="40"/>
          <w:szCs w:val="40"/>
        </w:rPr>
        <w:t>9</w:t>
      </w:r>
      <w:r w:rsidR="00E901D7">
        <w:rPr>
          <w:rFonts w:hint="eastAsia"/>
          <w:b/>
          <w:bCs/>
          <w:sz w:val="40"/>
          <w:szCs w:val="40"/>
        </w:rPr>
        <w:t>.</w:t>
      </w:r>
      <w:r w:rsidR="00AE721B">
        <w:rPr>
          <w:rFonts w:hint="eastAsia"/>
          <w:b/>
          <w:bCs/>
          <w:sz w:val="40"/>
          <w:szCs w:val="40"/>
        </w:rPr>
        <w:t>XX</w:t>
      </w:r>
      <w:r w:rsidR="00E901D7">
        <w:rPr>
          <w:rFonts w:hint="eastAsia"/>
          <w:b/>
          <w:bCs/>
          <w:sz w:val="40"/>
          <w:szCs w:val="40"/>
        </w:rPr>
        <w:t>.</w:t>
      </w:r>
      <w:r w:rsidR="00AE721B">
        <w:rPr>
          <w:rFonts w:hint="eastAsia"/>
          <w:b/>
          <w:bCs/>
          <w:sz w:val="40"/>
          <w:szCs w:val="40"/>
        </w:rPr>
        <w:t>XX</w:t>
      </w:r>
    </w:p>
    <w:p w:rsidR="00E3558F" w:rsidRPr="0087635B" w:rsidRDefault="00E3558F">
      <w:pPr>
        <w:spacing w:line="360" w:lineRule="auto"/>
        <w:rPr>
          <w:bCs/>
          <w:sz w:val="40"/>
          <w:szCs w:val="40"/>
        </w:rPr>
        <w:sectPr w:rsidR="00E3558F" w:rsidRPr="0087635B">
          <w:footerReference w:type="even" r:id="rId7"/>
          <w:footerReference w:type="default" r:id="rId8"/>
          <w:pgSz w:w="11906" w:h="16838" w:code="9"/>
          <w:pgMar w:top="1134" w:right="1134" w:bottom="1134" w:left="1134"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2220"/>
        <w:gridCol w:w="1440"/>
        <w:gridCol w:w="1440"/>
        <w:gridCol w:w="3780"/>
      </w:tblGrid>
      <w:tr w:rsidR="00E3558F" w:rsidRPr="0087635B">
        <w:tc>
          <w:tcPr>
            <w:tcW w:w="9748" w:type="dxa"/>
            <w:gridSpan w:val="5"/>
            <w:vAlign w:val="center"/>
          </w:tcPr>
          <w:p w:rsidR="00E3558F" w:rsidRPr="0087635B" w:rsidRDefault="00E3558F">
            <w:pPr>
              <w:spacing w:line="360" w:lineRule="auto"/>
              <w:jc w:val="center"/>
              <w:rPr>
                <w:rFonts w:cs="Arial"/>
                <w:b/>
                <w:sz w:val="32"/>
              </w:rPr>
            </w:pPr>
            <w:r w:rsidRPr="0087635B">
              <w:rPr>
                <w:rFonts w:cs="Arial"/>
                <w:b/>
                <w:sz w:val="32"/>
              </w:rPr>
              <w:lastRenderedPageBreak/>
              <w:t>修　訂　紀　錄</w:t>
            </w:r>
          </w:p>
        </w:tc>
      </w:tr>
      <w:tr w:rsidR="00E3558F" w:rsidRPr="0087635B">
        <w:tc>
          <w:tcPr>
            <w:tcW w:w="868" w:type="dxa"/>
            <w:vAlign w:val="center"/>
          </w:tcPr>
          <w:p w:rsidR="00E3558F" w:rsidRPr="0087635B" w:rsidRDefault="00E3558F">
            <w:pPr>
              <w:spacing w:line="360" w:lineRule="auto"/>
              <w:jc w:val="center"/>
              <w:rPr>
                <w:rFonts w:cs="Arial"/>
                <w:b/>
                <w:sz w:val="32"/>
              </w:rPr>
            </w:pPr>
            <w:r w:rsidRPr="0087635B">
              <w:rPr>
                <w:rFonts w:cs="Arial"/>
                <w:b/>
                <w:sz w:val="32"/>
              </w:rPr>
              <w:t>版次</w:t>
            </w:r>
          </w:p>
        </w:tc>
        <w:tc>
          <w:tcPr>
            <w:tcW w:w="2220" w:type="dxa"/>
            <w:vAlign w:val="center"/>
          </w:tcPr>
          <w:p w:rsidR="00E3558F" w:rsidRPr="0087635B" w:rsidRDefault="00E3558F">
            <w:pPr>
              <w:spacing w:line="360" w:lineRule="auto"/>
              <w:jc w:val="center"/>
              <w:rPr>
                <w:rFonts w:cs="Arial"/>
                <w:b/>
                <w:sz w:val="32"/>
              </w:rPr>
            </w:pPr>
            <w:r w:rsidRPr="0087635B">
              <w:rPr>
                <w:rFonts w:cs="Arial"/>
                <w:b/>
                <w:sz w:val="32"/>
              </w:rPr>
              <w:t>修訂日期</w:t>
            </w:r>
          </w:p>
        </w:tc>
        <w:tc>
          <w:tcPr>
            <w:tcW w:w="1440" w:type="dxa"/>
            <w:tcBorders>
              <w:bottom w:val="single" w:sz="4" w:space="0" w:color="auto"/>
            </w:tcBorders>
            <w:vAlign w:val="center"/>
          </w:tcPr>
          <w:p w:rsidR="00E3558F" w:rsidRPr="0087635B" w:rsidRDefault="00E3558F">
            <w:pPr>
              <w:spacing w:line="360" w:lineRule="auto"/>
              <w:jc w:val="center"/>
              <w:rPr>
                <w:rFonts w:cs="Arial"/>
                <w:b/>
                <w:sz w:val="32"/>
              </w:rPr>
            </w:pPr>
            <w:r w:rsidRPr="0087635B">
              <w:rPr>
                <w:rFonts w:cs="Arial"/>
                <w:b/>
                <w:sz w:val="32"/>
              </w:rPr>
              <w:t>修訂頁次</w:t>
            </w:r>
          </w:p>
        </w:tc>
        <w:tc>
          <w:tcPr>
            <w:tcW w:w="1440" w:type="dxa"/>
            <w:vAlign w:val="center"/>
          </w:tcPr>
          <w:p w:rsidR="00E3558F" w:rsidRPr="0087635B" w:rsidRDefault="00E3558F">
            <w:pPr>
              <w:spacing w:line="360" w:lineRule="auto"/>
              <w:jc w:val="center"/>
              <w:rPr>
                <w:rFonts w:cs="Arial"/>
                <w:b/>
                <w:sz w:val="32"/>
              </w:rPr>
            </w:pPr>
            <w:r w:rsidRPr="0087635B">
              <w:rPr>
                <w:rFonts w:cs="Arial"/>
                <w:b/>
                <w:sz w:val="32"/>
              </w:rPr>
              <w:t>修訂者</w:t>
            </w:r>
          </w:p>
        </w:tc>
        <w:tc>
          <w:tcPr>
            <w:tcW w:w="3780" w:type="dxa"/>
            <w:vAlign w:val="center"/>
          </w:tcPr>
          <w:p w:rsidR="00E3558F" w:rsidRPr="0087635B" w:rsidRDefault="00E3558F">
            <w:pPr>
              <w:spacing w:line="360" w:lineRule="auto"/>
              <w:jc w:val="center"/>
              <w:rPr>
                <w:rFonts w:cs="Arial"/>
                <w:b/>
                <w:sz w:val="32"/>
              </w:rPr>
            </w:pPr>
            <w:r w:rsidRPr="0087635B">
              <w:rPr>
                <w:rFonts w:cs="Arial"/>
                <w:b/>
                <w:sz w:val="32"/>
              </w:rPr>
              <w:t>修訂內容摘要</w:t>
            </w:r>
          </w:p>
        </w:tc>
      </w:tr>
      <w:tr w:rsidR="00E901D7" w:rsidRPr="0087635B">
        <w:tc>
          <w:tcPr>
            <w:tcW w:w="868" w:type="dxa"/>
            <w:vAlign w:val="center"/>
          </w:tcPr>
          <w:p w:rsidR="00E901D7" w:rsidRPr="00C7441F" w:rsidRDefault="00E901D7" w:rsidP="00171D0C">
            <w:pPr>
              <w:spacing w:line="360" w:lineRule="auto"/>
              <w:jc w:val="center"/>
              <w:rPr>
                <w:rFonts w:cs="Arial"/>
                <w:sz w:val="32"/>
              </w:rPr>
            </w:pPr>
          </w:p>
        </w:tc>
        <w:tc>
          <w:tcPr>
            <w:tcW w:w="2220" w:type="dxa"/>
            <w:vAlign w:val="center"/>
          </w:tcPr>
          <w:p w:rsidR="00E901D7" w:rsidRPr="00C7441F" w:rsidRDefault="00E901D7" w:rsidP="00171D0C">
            <w:pPr>
              <w:spacing w:line="360" w:lineRule="auto"/>
              <w:jc w:val="center"/>
              <w:rPr>
                <w:rFonts w:cs="Arial"/>
                <w:sz w:val="32"/>
              </w:rPr>
            </w:pPr>
          </w:p>
        </w:tc>
        <w:tc>
          <w:tcPr>
            <w:tcW w:w="1440" w:type="dxa"/>
            <w:tcBorders>
              <w:bottom w:val="single" w:sz="4" w:space="0" w:color="auto"/>
            </w:tcBorders>
            <w:vAlign w:val="center"/>
          </w:tcPr>
          <w:p w:rsidR="00E901D7" w:rsidRPr="00C7441F" w:rsidRDefault="00E901D7" w:rsidP="00171D0C">
            <w:pPr>
              <w:spacing w:line="360" w:lineRule="auto"/>
              <w:jc w:val="center"/>
              <w:rPr>
                <w:rFonts w:cs="Arial"/>
                <w:sz w:val="32"/>
              </w:rPr>
            </w:pPr>
          </w:p>
        </w:tc>
        <w:tc>
          <w:tcPr>
            <w:tcW w:w="1440" w:type="dxa"/>
            <w:vAlign w:val="center"/>
          </w:tcPr>
          <w:p w:rsidR="00E901D7" w:rsidRPr="00C7441F" w:rsidRDefault="00E901D7" w:rsidP="00171D0C">
            <w:pPr>
              <w:spacing w:line="360" w:lineRule="auto"/>
              <w:jc w:val="center"/>
              <w:rPr>
                <w:rFonts w:cs="Arial"/>
                <w:sz w:val="32"/>
              </w:rPr>
            </w:pPr>
          </w:p>
        </w:tc>
        <w:tc>
          <w:tcPr>
            <w:tcW w:w="3780" w:type="dxa"/>
            <w:vAlign w:val="center"/>
          </w:tcPr>
          <w:p w:rsidR="00E901D7" w:rsidRPr="00C7441F" w:rsidRDefault="00E901D7" w:rsidP="00171D0C">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tcBorders>
              <w:bottom w:val="single" w:sz="4" w:space="0" w:color="auto"/>
            </w:tcBorders>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napToGrid w:val="0"/>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r w:rsidR="00E3558F" w:rsidRPr="0087635B">
        <w:tc>
          <w:tcPr>
            <w:tcW w:w="868" w:type="dxa"/>
            <w:vAlign w:val="center"/>
          </w:tcPr>
          <w:p w:rsidR="00E3558F" w:rsidRPr="0087635B" w:rsidRDefault="00E3558F">
            <w:pPr>
              <w:spacing w:line="360" w:lineRule="auto"/>
              <w:jc w:val="center"/>
              <w:rPr>
                <w:rFonts w:cs="Arial"/>
                <w:sz w:val="32"/>
              </w:rPr>
            </w:pPr>
          </w:p>
        </w:tc>
        <w:tc>
          <w:tcPr>
            <w:tcW w:w="222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1440" w:type="dxa"/>
            <w:vAlign w:val="center"/>
          </w:tcPr>
          <w:p w:rsidR="00E3558F" w:rsidRPr="0087635B" w:rsidRDefault="00E3558F">
            <w:pPr>
              <w:spacing w:line="360" w:lineRule="auto"/>
              <w:jc w:val="center"/>
              <w:rPr>
                <w:rFonts w:cs="Arial"/>
                <w:sz w:val="32"/>
              </w:rPr>
            </w:pPr>
          </w:p>
        </w:tc>
        <w:tc>
          <w:tcPr>
            <w:tcW w:w="3780" w:type="dxa"/>
            <w:vAlign w:val="center"/>
          </w:tcPr>
          <w:p w:rsidR="00E3558F" w:rsidRPr="0087635B" w:rsidRDefault="00E3558F">
            <w:pPr>
              <w:spacing w:line="360" w:lineRule="auto"/>
              <w:jc w:val="center"/>
              <w:rPr>
                <w:rFonts w:cs="Arial"/>
                <w:sz w:val="32"/>
              </w:rPr>
            </w:pPr>
          </w:p>
        </w:tc>
      </w:tr>
    </w:tbl>
    <w:p w:rsidR="00E3558F" w:rsidRPr="0087635B" w:rsidRDefault="00E3558F">
      <w:pPr>
        <w:spacing w:line="360" w:lineRule="auto"/>
        <w:rPr>
          <w:sz w:val="36"/>
          <w:szCs w:val="36"/>
        </w:rPr>
        <w:sectPr w:rsidR="00E3558F" w:rsidRPr="0087635B">
          <w:headerReference w:type="default" r:id="rId9"/>
          <w:footerReference w:type="default" r:id="rId10"/>
          <w:pgSz w:w="11906" w:h="16838" w:code="9"/>
          <w:pgMar w:top="1134" w:right="1134" w:bottom="1134" w:left="1134" w:header="851" w:footer="992" w:gutter="0"/>
          <w:pgNumType w:start="1"/>
          <w:cols w:space="425"/>
          <w:docGrid w:type="lines" w:linePitch="360"/>
        </w:sectPr>
      </w:pPr>
    </w:p>
    <w:p w:rsidR="00E3558F" w:rsidRPr="0087635B" w:rsidRDefault="00E3558F">
      <w:pPr>
        <w:spacing w:line="360" w:lineRule="auto"/>
        <w:jc w:val="center"/>
        <w:rPr>
          <w:rFonts w:cs="Arial"/>
          <w:b/>
          <w:sz w:val="36"/>
          <w:szCs w:val="36"/>
        </w:rPr>
      </w:pPr>
      <w:r w:rsidRPr="0087635B">
        <w:rPr>
          <w:rFonts w:cs="Arial"/>
          <w:b/>
          <w:sz w:val="36"/>
          <w:szCs w:val="36"/>
        </w:rPr>
        <w:lastRenderedPageBreak/>
        <w:t>目錄</w:t>
      </w:r>
    </w:p>
    <w:p w:rsidR="00E3558F" w:rsidRPr="0087635B" w:rsidRDefault="00E3558F">
      <w:pPr>
        <w:spacing w:line="360" w:lineRule="auto"/>
        <w:jc w:val="center"/>
      </w:pPr>
    </w:p>
    <w:p w:rsidR="00E3558F" w:rsidRPr="0087635B" w:rsidRDefault="00E3558F">
      <w:pPr>
        <w:pStyle w:val="10"/>
        <w:tabs>
          <w:tab w:val="left" w:pos="480"/>
          <w:tab w:val="right" w:leader="dot" w:pos="9628"/>
        </w:tabs>
        <w:rPr>
          <w:noProof/>
          <w:sz w:val="24"/>
        </w:rPr>
      </w:pPr>
      <w:r w:rsidRPr="0087635B">
        <w:fldChar w:fldCharType="begin"/>
      </w:r>
      <w:r w:rsidRPr="0087635B">
        <w:instrText xml:space="preserve"> TOC \o "1-1" \h \z \u </w:instrText>
      </w:r>
      <w:r w:rsidRPr="0087635B">
        <w:fldChar w:fldCharType="separate"/>
      </w:r>
      <w:hyperlink w:anchor="_Toc216330690" w:history="1">
        <w:r w:rsidRPr="0087635B">
          <w:rPr>
            <w:rStyle w:val="a3"/>
            <w:noProof/>
            <w:color w:val="auto"/>
          </w:rPr>
          <w:t>1</w:t>
        </w:r>
        <w:r w:rsidRPr="0087635B">
          <w:rPr>
            <w:noProof/>
            <w:sz w:val="24"/>
          </w:rPr>
          <w:tab/>
        </w:r>
        <w:r w:rsidRPr="0087635B">
          <w:rPr>
            <w:rStyle w:val="a3"/>
            <w:rFonts w:hint="eastAsia"/>
            <w:noProof/>
            <w:color w:val="auto"/>
          </w:rPr>
          <w:t>目的</w:t>
        </w:r>
        <w:r w:rsidRPr="0087635B">
          <w:rPr>
            <w:noProof/>
            <w:webHidden/>
          </w:rPr>
          <w:tab/>
        </w:r>
        <w:r w:rsidRPr="0087635B">
          <w:rPr>
            <w:noProof/>
            <w:webHidden/>
          </w:rPr>
          <w:fldChar w:fldCharType="begin"/>
        </w:r>
        <w:r w:rsidRPr="0087635B">
          <w:rPr>
            <w:noProof/>
            <w:webHidden/>
          </w:rPr>
          <w:instrText xml:space="preserve"> PAGEREF _Toc216330690 \h </w:instrText>
        </w:r>
        <w:r w:rsidRPr="0087635B">
          <w:rPr>
            <w:noProof/>
            <w:webHidden/>
          </w:rPr>
        </w:r>
        <w:r w:rsidRPr="0087635B">
          <w:rPr>
            <w:noProof/>
            <w:webHidden/>
          </w:rPr>
          <w:fldChar w:fldCharType="separate"/>
        </w:r>
        <w:r w:rsidR="006D57F9">
          <w:rPr>
            <w:noProof/>
            <w:webHidden/>
          </w:rPr>
          <w:t>1</w:t>
        </w:r>
        <w:r w:rsidRPr="0087635B">
          <w:rPr>
            <w:noProof/>
            <w:webHidden/>
          </w:rPr>
          <w:fldChar w:fldCharType="end"/>
        </w:r>
      </w:hyperlink>
    </w:p>
    <w:p w:rsidR="00E3558F" w:rsidRPr="0087635B" w:rsidRDefault="004529F5">
      <w:pPr>
        <w:pStyle w:val="10"/>
        <w:tabs>
          <w:tab w:val="left" w:pos="480"/>
          <w:tab w:val="right" w:leader="dot" w:pos="9628"/>
        </w:tabs>
        <w:rPr>
          <w:noProof/>
          <w:sz w:val="24"/>
        </w:rPr>
      </w:pPr>
      <w:hyperlink w:anchor="_Toc216330691" w:history="1">
        <w:r w:rsidR="00E3558F" w:rsidRPr="0087635B">
          <w:rPr>
            <w:rStyle w:val="a3"/>
            <w:noProof/>
            <w:color w:val="auto"/>
          </w:rPr>
          <w:t>2</w:t>
        </w:r>
        <w:r w:rsidR="00E3558F" w:rsidRPr="0087635B">
          <w:rPr>
            <w:noProof/>
            <w:sz w:val="24"/>
          </w:rPr>
          <w:tab/>
        </w:r>
        <w:r w:rsidR="00E3558F" w:rsidRPr="0087635B">
          <w:rPr>
            <w:rStyle w:val="a3"/>
            <w:rFonts w:hint="eastAsia"/>
            <w:noProof/>
            <w:color w:val="auto"/>
          </w:rPr>
          <w:t>適用範圍</w:t>
        </w:r>
        <w:r w:rsidR="00E3558F" w:rsidRPr="0087635B">
          <w:rPr>
            <w:noProof/>
            <w:webHidden/>
          </w:rPr>
          <w:tab/>
        </w:r>
        <w:r w:rsidR="00E3558F" w:rsidRPr="0087635B">
          <w:rPr>
            <w:noProof/>
            <w:webHidden/>
          </w:rPr>
          <w:fldChar w:fldCharType="begin"/>
        </w:r>
        <w:r w:rsidR="00E3558F" w:rsidRPr="0087635B">
          <w:rPr>
            <w:noProof/>
            <w:webHidden/>
          </w:rPr>
          <w:instrText xml:space="preserve"> PAGEREF _Toc216330691 \h </w:instrText>
        </w:r>
        <w:r w:rsidR="00E3558F" w:rsidRPr="0087635B">
          <w:rPr>
            <w:noProof/>
            <w:webHidden/>
          </w:rPr>
        </w:r>
        <w:r w:rsidR="00E3558F" w:rsidRPr="0087635B">
          <w:rPr>
            <w:noProof/>
            <w:webHidden/>
          </w:rPr>
          <w:fldChar w:fldCharType="separate"/>
        </w:r>
        <w:r w:rsidR="006D57F9">
          <w:rPr>
            <w:noProof/>
            <w:webHidden/>
          </w:rPr>
          <w:t>1</w:t>
        </w:r>
        <w:r w:rsidR="00E3558F" w:rsidRPr="0087635B">
          <w:rPr>
            <w:noProof/>
            <w:webHidden/>
          </w:rPr>
          <w:fldChar w:fldCharType="end"/>
        </w:r>
      </w:hyperlink>
    </w:p>
    <w:p w:rsidR="00E3558F" w:rsidRPr="0087635B" w:rsidRDefault="004529F5">
      <w:pPr>
        <w:pStyle w:val="10"/>
        <w:tabs>
          <w:tab w:val="left" w:pos="480"/>
          <w:tab w:val="right" w:leader="dot" w:pos="9628"/>
        </w:tabs>
        <w:rPr>
          <w:noProof/>
          <w:sz w:val="24"/>
        </w:rPr>
      </w:pPr>
      <w:hyperlink w:anchor="_Toc216330692" w:history="1">
        <w:r w:rsidR="00E3558F" w:rsidRPr="0087635B">
          <w:rPr>
            <w:rStyle w:val="a3"/>
            <w:noProof/>
            <w:color w:val="auto"/>
          </w:rPr>
          <w:t>3</w:t>
        </w:r>
        <w:r w:rsidR="00E3558F" w:rsidRPr="0087635B">
          <w:rPr>
            <w:noProof/>
            <w:sz w:val="24"/>
          </w:rPr>
          <w:tab/>
        </w:r>
        <w:r w:rsidR="00E3558F" w:rsidRPr="0087635B">
          <w:rPr>
            <w:rStyle w:val="a3"/>
            <w:rFonts w:hint="eastAsia"/>
            <w:noProof/>
            <w:color w:val="auto"/>
          </w:rPr>
          <w:t>權責</w:t>
        </w:r>
        <w:r w:rsidR="00E3558F" w:rsidRPr="0087635B">
          <w:rPr>
            <w:noProof/>
            <w:webHidden/>
          </w:rPr>
          <w:tab/>
        </w:r>
        <w:r w:rsidR="00E3558F" w:rsidRPr="0087635B">
          <w:rPr>
            <w:noProof/>
            <w:webHidden/>
          </w:rPr>
          <w:fldChar w:fldCharType="begin"/>
        </w:r>
        <w:r w:rsidR="00E3558F" w:rsidRPr="0087635B">
          <w:rPr>
            <w:noProof/>
            <w:webHidden/>
          </w:rPr>
          <w:instrText xml:space="preserve"> PAGEREF _Toc216330692 \h </w:instrText>
        </w:r>
        <w:r w:rsidR="00E3558F" w:rsidRPr="0087635B">
          <w:rPr>
            <w:noProof/>
            <w:webHidden/>
          </w:rPr>
        </w:r>
        <w:r w:rsidR="00E3558F" w:rsidRPr="0087635B">
          <w:rPr>
            <w:noProof/>
            <w:webHidden/>
          </w:rPr>
          <w:fldChar w:fldCharType="separate"/>
        </w:r>
        <w:r w:rsidR="006D57F9">
          <w:rPr>
            <w:noProof/>
            <w:webHidden/>
          </w:rPr>
          <w:t>1</w:t>
        </w:r>
        <w:r w:rsidR="00E3558F" w:rsidRPr="0087635B">
          <w:rPr>
            <w:noProof/>
            <w:webHidden/>
          </w:rPr>
          <w:fldChar w:fldCharType="end"/>
        </w:r>
      </w:hyperlink>
    </w:p>
    <w:p w:rsidR="00E3558F" w:rsidRPr="0087635B" w:rsidRDefault="004529F5">
      <w:pPr>
        <w:pStyle w:val="10"/>
        <w:tabs>
          <w:tab w:val="left" w:pos="480"/>
          <w:tab w:val="right" w:leader="dot" w:pos="9628"/>
        </w:tabs>
        <w:rPr>
          <w:noProof/>
          <w:sz w:val="24"/>
        </w:rPr>
      </w:pPr>
      <w:hyperlink w:anchor="_Toc216330693" w:history="1">
        <w:r w:rsidR="00E3558F" w:rsidRPr="0087635B">
          <w:rPr>
            <w:rStyle w:val="a3"/>
            <w:noProof/>
            <w:color w:val="auto"/>
          </w:rPr>
          <w:t>4</w:t>
        </w:r>
        <w:r w:rsidR="00E3558F" w:rsidRPr="0087635B">
          <w:rPr>
            <w:noProof/>
            <w:sz w:val="24"/>
          </w:rPr>
          <w:tab/>
        </w:r>
        <w:r w:rsidR="00E3558F" w:rsidRPr="0087635B">
          <w:rPr>
            <w:rStyle w:val="a3"/>
            <w:rFonts w:hint="eastAsia"/>
            <w:noProof/>
            <w:color w:val="auto"/>
          </w:rPr>
          <w:t>名詞定義</w:t>
        </w:r>
        <w:r w:rsidR="00E3558F" w:rsidRPr="0087635B">
          <w:rPr>
            <w:noProof/>
            <w:webHidden/>
          </w:rPr>
          <w:tab/>
        </w:r>
        <w:r w:rsidR="00E3558F" w:rsidRPr="0087635B">
          <w:rPr>
            <w:noProof/>
            <w:webHidden/>
          </w:rPr>
          <w:fldChar w:fldCharType="begin"/>
        </w:r>
        <w:r w:rsidR="00E3558F" w:rsidRPr="0087635B">
          <w:rPr>
            <w:noProof/>
            <w:webHidden/>
          </w:rPr>
          <w:instrText xml:space="preserve"> PAGEREF _Toc216330693 \h </w:instrText>
        </w:r>
        <w:r w:rsidR="00E3558F" w:rsidRPr="0087635B">
          <w:rPr>
            <w:noProof/>
            <w:webHidden/>
          </w:rPr>
        </w:r>
        <w:r w:rsidR="00E3558F" w:rsidRPr="0087635B">
          <w:rPr>
            <w:noProof/>
            <w:webHidden/>
          </w:rPr>
          <w:fldChar w:fldCharType="separate"/>
        </w:r>
        <w:r w:rsidR="006D57F9">
          <w:rPr>
            <w:noProof/>
            <w:webHidden/>
          </w:rPr>
          <w:t>1</w:t>
        </w:r>
        <w:r w:rsidR="00E3558F" w:rsidRPr="0087635B">
          <w:rPr>
            <w:noProof/>
            <w:webHidden/>
          </w:rPr>
          <w:fldChar w:fldCharType="end"/>
        </w:r>
      </w:hyperlink>
    </w:p>
    <w:p w:rsidR="00E3558F" w:rsidRPr="0087635B" w:rsidRDefault="004529F5">
      <w:pPr>
        <w:pStyle w:val="10"/>
        <w:tabs>
          <w:tab w:val="left" w:pos="480"/>
          <w:tab w:val="right" w:leader="dot" w:pos="9628"/>
        </w:tabs>
        <w:rPr>
          <w:noProof/>
          <w:sz w:val="24"/>
        </w:rPr>
      </w:pPr>
      <w:hyperlink w:anchor="_Toc216330694" w:history="1">
        <w:r w:rsidR="00E3558F" w:rsidRPr="0087635B">
          <w:rPr>
            <w:rStyle w:val="a3"/>
            <w:noProof/>
            <w:color w:val="auto"/>
          </w:rPr>
          <w:t>5</w:t>
        </w:r>
        <w:r w:rsidR="00E3558F" w:rsidRPr="0087635B">
          <w:rPr>
            <w:noProof/>
            <w:sz w:val="24"/>
          </w:rPr>
          <w:tab/>
        </w:r>
        <w:r w:rsidR="00E3558F" w:rsidRPr="0087635B">
          <w:rPr>
            <w:rStyle w:val="a3"/>
            <w:rFonts w:hint="eastAsia"/>
            <w:noProof/>
            <w:color w:val="auto"/>
          </w:rPr>
          <w:t>作業說明</w:t>
        </w:r>
        <w:r w:rsidR="00E3558F" w:rsidRPr="0087635B">
          <w:rPr>
            <w:noProof/>
            <w:webHidden/>
          </w:rPr>
          <w:tab/>
        </w:r>
        <w:r w:rsidR="00E3558F" w:rsidRPr="0087635B">
          <w:rPr>
            <w:noProof/>
            <w:webHidden/>
          </w:rPr>
          <w:fldChar w:fldCharType="begin"/>
        </w:r>
        <w:r w:rsidR="00E3558F" w:rsidRPr="0087635B">
          <w:rPr>
            <w:noProof/>
            <w:webHidden/>
          </w:rPr>
          <w:instrText xml:space="preserve"> PAGEREF _Toc216330694 \h </w:instrText>
        </w:r>
        <w:r w:rsidR="00E3558F" w:rsidRPr="0087635B">
          <w:rPr>
            <w:noProof/>
            <w:webHidden/>
          </w:rPr>
        </w:r>
        <w:r w:rsidR="00E3558F" w:rsidRPr="0087635B">
          <w:rPr>
            <w:noProof/>
            <w:webHidden/>
          </w:rPr>
          <w:fldChar w:fldCharType="separate"/>
        </w:r>
        <w:r w:rsidR="006D57F9">
          <w:rPr>
            <w:noProof/>
            <w:webHidden/>
          </w:rPr>
          <w:t>2</w:t>
        </w:r>
        <w:r w:rsidR="00E3558F" w:rsidRPr="0087635B">
          <w:rPr>
            <w:noProof/>
            <w:webHidden/>
          </w:rPr>
          <w:fldChar w:fldCharType="end"/>
        </w:r>
      </w:hyperlink>
    </w:p>
    <w:p w:rsidR="00E3558F" w:rsidRPr="0087635B" w:rsidRDefault="004529F5">
      <w:pPr>
        <w:pStyle w:val="10"/>
        <w:tabs>
          <w:tab w:val="left" w:pos="480"/>
          <w:tab w:val="right" w:leader="dot" w:pos="9628"/>
        </w:tabs>
        <w:rPr>
          <w:noProof/>
          <w:sz w:val="24"/>
        </w:rPr>
      </w:pPr>
      <w:hyperlink w:anchor="_Toc216330695" w:history="1">
        <w:r w:rsidR="00E3558F" w:rsidRPr="0087635B">
          <w:rPr>
            <w:rStyle w:val="a3"/>
            <w:noProof/>
            <w:color w:val="auto"/>
          </w:rPr>
          <w:t>6</w:t>
        </w:r>
        <w:r w:rsidR="00E3558F" w:rsidRPr="0087635B">
          <w:rPr>
            <w:noProof/>
            <w:sz w:val="24"/>
          </w:rPr>
          <w:tab/>
        </w:r>
        <w:r w:rsidR="00E3558F" w:rsidRPr="0087635B">
          <w:rPr>
            <w:rStyle w:val="a3"/>
            <w:rFonts w:hint="eastAsia"/>
            <w:noProof/>
            <w:color w:val="auto"/>
          </w:rPr>
          <w:t>相關文件</w:t>
        </w:r>
        <w:r w:rsidR="00E3558F" w:rsidRPr="0087635B">
          <w:rPr>
            <w:noProof/>
            <w:webHidden/>
          </w:rPr>
          <w:tab/>
        </w:r>
        <w:r w:rsidR="00E3558F" w:rsidRPr="0087635B">
          <w:rPr>
            <w:noProof/>
            <w:webHidden/>
          </w:rPr>
          <w:fldChar w:fldCharType="begin"/>
        </w:r>
        <w:r w:rsidR="00E3558F" w:rsidRPr="0087635B">
          <w:rPr>
            <w:noProof/>
            <w:webHidden/>
          </w:rPr>
          <w:instrText xml:space="preserve"> PAGEREF _Toc216330695 \h </w:instrText>
        </w:r>
        <w:r w:rsidR="00E3558F" w:rsidRPr="0087635B">
          <w:rPr>
            <w:noProof/>
            <w:webHidden/>
          </w:rPr>
        </w:r>
        <w:r w:rsidR="00E3558F" w:rsidRPr="0087635B">
          <w:rPr>
            <w:noProof/>
            <w:webHidden/>
          </w:rPr>
          <w:fldChar w:fldCharType="separate"/>
        </w:r>
        <w:r w:rsidR="006D57F9">
          <w:rPr>
            <w:noProof/>
            <w:webHidden/>
          </w:rPr>
          <w:t>5</w:t>
        </w:r>
        <w:r w:rsidR="00E3558F" w:rsidRPr="0087635B">
          <w:rPr>
            <w:noProof/>
            <w:webHidden/>
          </w:rPr>
          <w:fldChar w:fldCharType="end"/>
        </w:r>
      </w:hyperlink>
    </w:p>
    <w:p w:rsidR="00E3558F" w:rsidRPr="0087635B" w:rsidRDefault="004529F5">
      <w:pPr>
        <w:pStyle w:val="10"/>
        <w:tabs>
          <w:tab w:val="left" w:pos="480"/>
          <w:tab w:val="right" w:leader="dot" w:pos="9628"/>
        </w:tabs>
        <w:rPr>
          <w:noProof/>
          <w:sz w:val="24"/>
        </w:rPr>
      </w:pPr>
      <w:hyperlink w:anchor="_Toc216330696" w:history="1">
        <w:r w:rsidR="00E3558F" w:rsidRPr="0087635B">
          <w:rPr>
            <w:rStyle w:val="a3"/>
            <w:noProof/>
            <w:color w:val="auto"/>
          </w:rPr>
          <w:t>7</w:t>
        </w:r>
        <w:r w:rsidR="00E3558F" w:rsidRPr="0087635B">
          <w:rPr>
            <w:noProof/>
            <w:sz w:val="24"/>
          </w:rPr>
          <w:tab/>
        </w:r>
        <w:r w:rsidR="00E3558F" w:rsidRPr="0087635B">
          <w:rPr>
            <w:rStyle w:val="a3"/>
            <w:rFonts w:hint="eastAsia"/>
            <w:noProof/>
            <w:color w:val="auto"/>
          </w:rPr>
          <w:t>附件</w:t>
        </w:r>
        <w:r w:rsidR="00E3558F" w:rsidRPr="0087635B">
          <w:rPr>
            <w:noProof/>
            <w:webHidden/>
          </w:rPr>
          <w:tab/>
        </w:r>
        <w:r w:rsidR="00E3558F" w:rsidRPr="0087635B">
          <w:rPr>
            <w:noProof/>
            <w:webHidden/>
          </w:rPr>
          <w:fldChar w:fldCharType="begin"/>
        </w:r>
        <w:r w:rsidR="00E3558F" w:rsidRPr="0087635B">
          <w:rPr>
            <w:noProof/>
            <w:webHidden/>
          </w:rPr>
          <w:instrText xml:space="preserve"> PAGEREF _Toc216330696 \h </w:instrText>
        </w:r>
        <w:r w:rsidR="00E3558F" w:rsidRPr="0087635B">
          <w:rPr>
            <w:noProof/>
            <w:webHidden/>
          </w:rPr>
        </w:r>
        <w:r w:rsidR="00E3558F" w:rsidRPr="0087635B">
          <w:rPr>
            <w:noProof/>
            <w:webHidden/>
          </w:rPr>
          <w:fldChar w:fldCharType="separate"/>
        </w:r>
        <w:r w:rsidR="006D57F9">
          <w:rPr>
            <w:noProof/>
            <w:webHidden/>
          </w:rPr>
          <w:t>6</w:t>
        </w:r>
        <w:r w:rsidR="00E3558F" w:rsidRPr="0087635B">
          <w:rPr>
            <w:noProof/>
            <w:webHidden/>
          </w:rPr>
          <w:fldChar w:fldCharType="end"/>
        </w:r>
      </w:hyperlink>
    </w:p>
    <w:p w:rsidR="00E3558F" w:rsidRPr="0087635B" w:rsidRDefault="00E3558F">
      <w:pPr>
        <w:spacing w:line="360" w:lineRule="auto"/>
      </w:pPr>
      <w:r w:rsidRPr="0087635B">
        <w:fldChar w:fldCharType="end"/>
      </w:r>
    </w:p>
    <w:p w:rsidR="00E3558F" w:rsidRPr="0087635B" w:rsidRDefault="00E3558F">
      <w:pPr>
        <w:spacing w:line="360" w:lineRule="auto"/>
      </w:pPr>
    </w:p>
    <w:p w:rsidR="00E3558F" w:rsidRPr="0087635B" w:rsidRDefault="00E3558F">
      <w:pPr>
        <w:spacing w:line="360" w:lineRule="auto"/>
        <w:sectPr w:rsidR="00E3558F" w:rsidRPr="0087635B">
          <w:headerReference w:type="default" r:id="rId11"/>
          <w:footerReference w:type="default" r:id="rId12"/>
          <w:pgSz w:w="11906" w:h="16838" w:code="9"/>
          <w:pgMar w:top="1134" w:right="1134" w:bottom="1134" w:left="1134" w:header="851" w:footer="992" w:gutter="0"/>
          <w:cols w:space="425"/>
          <w:docGrid w:type="lines" w:linePitch="360"/>
        </w:sectPr>
      </w:pPr>
    </w:p>
    <w:p w:rsidR="00E3558F" w:rsidRPr="0087635B" w:rsidRDefault="00E3558F">
      <w:pPr>
        <w:pStyle w:val="1"/>
        <w:jc w:val="both"/>
      </w:pPr>
      <w:bookmarkStart w:id="1" w:name="_Toc216330690"/>
      <w:r w:rsidRPr="0087635B">
        <w:lastRenderedPageBreak/>
        <w:t>目的</w:t>
      </w:r>
      <w:bookmarkEnd w:id="1"/>
    </w:p>
    <w:p w:rsidR="00E3558F" w:rsidRPr="0087635B" w:rsidRDefault="00E3558F">
      <w:pPr>
        <w:adjustRightInd w:val="0"/>
        <w:snapToGrid w:val="0"/>
        <w:spacing w:line="360" w:lineRule="auto"/>
        <w:ind w:leftChars="128" w:left="358"/>
        <w:jc w:val="both"/>
        <w:rPr>
          <w:szCs w:val="28"/>
        </w:rPr>
      </w:pPr>
      <w:r w:rsidRPr="0087635B">
        <w:rPr>
          <w:szCs w:val="28"/>
        </w:rPr>
        <w:t>建立</w:t>
      </w:r>
      <w:r w:rsidR="007B4DC1">
        <w:rPr>
          <w:rFonts w:hint="eastAsia"/>
          <w:szCs w:val="28"/>
        </w:rPr>
        <w:t>X</w:t>
      </w:r>
      <w:r w:rsidR="007B4DC1">
        <w:rPr>
          <w:szCs w:val="28"/>
        </w:rPr>
        <w:t>XXX</w:t>
      </w:r>
      <w:r w:rsidR="00E901D7">
        <w:rPr>
          <w:rFonts w:hint="eastAsia"/>
          <w:szCs w:val="28"/>
        </w:rPr>
        <w:t>學校</w:t>
      </w:r>
      <w:r w:rsidRPr="0087635B">
        <w:rPr>
          <w:rFonts w:cs="Arial"/>
          <w:szCs w:val="28"/>
        </w:rPr>
        <w:t>（以下簡稱</w:t>
      </w:r>
      <w:r w:rsidRPr="0087635B">
        <w:rPr>
          <w:rFonts w:cs="Arial" w:hint="eastAsia"/>
          <w:szCs w:val="28"/>
        </w:rPr>
        <w:t>「</w:t>
      </w:r>
      <w:r w:rsidR="00E901D7">
        <w:rPr>
          <w:rFonts w:cs="Arial" w:hint="eastAsia"/>
          <w:szCs w:val="28"/>
        </w:rPr>
        <w:t>本校</w:t>
      </w:r>
      <w:r w:rsidRPr="0087635B">
        <w:rPr>
          <w:rFonts w:cs="Arial" w:hint="eastAsia"/>
          <w:szCs w:val="28"/>
        </w:rPr>
        <w:t>」</w:t>
      </w:r>
      <w:r w:rsidRPr="0087635B">
        <w:rPr>
          <w:rFonts w:cs="Arial"/>
          <w:szCs w:val="28"/>
        </w:rPr>
        <w:t>）</w:t>
      </w:r>
      <w:r w:rsidR="00AE721B">
        <w:rPr>
          <w:rFonts w:cs="Arial" w:hint="eastAsia"/>
          <w:szCs w:val="28"/>
        </w:rPr>
        <w:t>資通安全</w:t>
      </w:r>
      <w:r w:rsidRPr="0087635B">
        <w:rPr>
          <w:szCs w:val="28"/>
        </w:rPr>
        <w:t>事件處理程序，</w:t>
      </w:r>
      <w:r w:rsidRPr="0087635B">
        <w:rPr>
          <w:rFonts w:hint="eastAsia"/>
          <w:szCs w:val="28"/>
        </w:rPr>
        <w:t>降低事件所造成之損害，從而</w:t>
      </w:r>
      <w:r w:rsidRPr="0087635B">
        <w:rPr>
          <w:szCs w:val="28"/>
        </w:rPr>
        <w:t>建立事件學習機制，以識別重複發生</w:t>
      </w:r>
      <w:r w:rsidRPr="0087635B">
        <w:rPr>
          <w:rFonts w:hint="eastAsia"/>
          <w:szCs w:val="28"/>
        </w:rPr>
        <w:t>之</w:t>
      </w:r>
      <w:r w:rsidR="00AE721B">
        <w:rPr>
          <w:rFonts w:hint="eastAsia"/>
          <w:szCs w:val="28"/>
        </w:rPr>
        <w:t>資通安全</w:t>
      </w:r>
      <w:r w:rsidRPr="0087635B">
        <w:rPr>
          <w:szCs w:val="28"/>
        </w:rPr>
        <w:t>事件。</w:t>
      </w:r>
    </w:p>
    <w:p w:rsidR="00E3558F" w:rsidRPr="0087635B" w:rsidRDefault="00E3558F">
      <w:pPr>
        <w:pStyle w:val="1"/>
        <w:jc w:val="both"/>
      </w:pPr>
      <w:bookmarkStart w:id="2" w:name="_Toc112216810"/>
      <w:bookmarkStart w:id="3" w:name="_Toc114564978"/>
      <w:bookmarkStart w:id="4" w:name="_Toc120327886"/>
      <w:bookmarkStart w:id="5" w:name="_Toc216330691"/>
      <w:r w:rsidRPr="0087635B">
        <w:t>適用範圍</w:t>
      </w:r>
      <w:bookmarkEnd w:id="2"/>
      <w:bookmarkEnd w:id="3"/>
      <w:bookmarkEnd w:id="4"/>
      <w:bookmarkEnd w:id="5"/>
    </w:p>
    <w:p w:rsidR="00E3558F" w:rsidRPr="0087635B" w:rsidRDefault="00E901D7">
      <w:pPr>
        <w:spacing w:line="360" w:lineRule="auto"/>
        <w:ind w:leftChars="128" w:left="358"/>
        <w:jc w:val="both"/>
        <w:rPr>
          <w:szCs w:val="28"/>
        </w:rPr>
      </w:pPr>
      <w:r>
        <w:rPr>
          <w:rFonts w:hint="eastAsia"/>
          <w:szCs w:val="28"/>
        </w:rPr>
        <w:t>本校</w:t>
      </w:r>
      <w:r w:rsidR="00E3558F" w:rsidRPr="0087635B">
        <w:rPr>
          <w:bCs/>
          <w:iCs/>
          <w:szCs w:val="28"/>
        </w:rPr>
        <w:t>承辦相關資訊業務之</w:t>
      </w:r>
      <w:r w:rsidR="00AE721B">
        <w:rPr>
          <w:rFonts w:hint="eastAsia"/>
          <w:bCs/>
          <w:iCs/>
          <w:szCs w:val="28"/>
        </w:rPr>
        <w:t>資通安全</w:t>
      </w:r>
      <w:r w:rsidR="00E3558F" w:rsidRPr="0087635B">
        <w:rPr>
          <w:bCs/>
          <w:iCs/>
          <w:szCs w:val="28"/>
        </w:rPr>
        <w:t>事件</w:t>
      </w:r>
      <w:r w:rsidR="00E3558F" w:rsidRPr="0087635B">
        <w:rPr>
          <w:bCs/>
          <w:iCs/>
          <w:caps/>
          <w:szCs w:val="28"/>
        </w:rPr>
        <w:t>管理</w:t>
      </w:r>
      <w:r w:rsidR="00E3558F" w:rsidRPr="0087635B">
        <w:rPr>
          <w:szCs w:val="28"/>
        </w:rPr>
        <w:t>。</w:t>
      </w:r>
    </w:p>
    <w:p w:rsidR="00E3558F" w:rsidRPr="0087635B" w:rsidRDefault="00E3558F">
      <w:pPr>
        <w:pStyle w:val="1"/>
        <w:jc w:val="both"/>
      </w:pPr>
      <w:bookmarkStart w:id="6" w:name="_Toc112216813"/>
      <w:bookmarkStart w:id="7" w:name="_Toc114564981"/>
      <w:bookmarkStart w:id="8" w:name="_Toc120327889"/>
      <w:bookmarkStart w:id="9" w:name="_Toc216330692"/>
      <w:bookmarkStart w:id="10" w:name="_Toc112216812"/>
      <w:bookmarkStart w:id="11" w:name="_Toc114564980"/>
      <w:bookmarkStart w:id="12" w:name="_Toc120327888"/>
      <w:r w:rsidRPr="0087635B">
        <w:t>權責</w:t>
      </w:r>
      <w:bookmarkEnd w:id="6"/>
      <w:bookmarkEnd w:id="7"/>
      <w:bookmarkEnd w:id="8"/>
      <w:bookmarkEnd w:id="9"/>
    </w:p>
    <w:p w:rsidR="00E3558F" w:rsidRPr="0087635B" w:rsidRDefault="00AE721B">
      <w:pPr>
        <w:numPr>
          <w:ilvl w:val="1"/>
          <w:numId w:val="1"/>
        </w:numPr>
        <w:adjustRightInd w:val="0"/>
        <w:snapToGrid w:val="0"/>
        <w:spacing w:line="360" w:lineRule="auto"/>
        <w:jc w:val="both"/>
      </w:pPr>
      <w:r>
        <w:t>資通安全</w:t>
      </w:r>
      <w:r w:rsidR="00E3558F" w:rsidRPr="0087635B">
        <w:t>委員會：審核</w:t>
      </w:r>
      <w:r w:rsidR="00E901D7">
        <w:rPr>
          <w:szCs w:val="28"/>
        </w:rPr>
        <w:t>本校</w:t>
      </w:r>
      <w:bookmarkStart w:id="13" w:name="OLE_LINK1"/>
      <w:r w:rsidR="00E3558F" w:rsidRPr="0087635B">
        <w:rPr>
          <w:rFonts w:hint="eastAsia"/>
        </w:rPr>
        <w:t>「</w:t>
      </w:r>
      <w:r>
        <w:rPr>
          <w:rFonts w:hint="eastAsia"/>
        </w:rPr>
        <w:t>資通安全</w:t>
      </w:r>
      <w:r w:rsidR="00E3558F" w:rsidRPr="0087635B">
        <w:t>事件通報與應變作業流程</w:t>
      </w:r>
      <w:r w:rsidR="00E3558F" w:rsidRPr="0087635B">
        <w:rPr>
          <w:rFonts w:hint="eastAsia"/>
        </w:rPr>
        <w:t>」</w:t>
      </w:r>
      <w:bookmarkEnd w:id="13"/>
      <w:r w:rsidR="00E3558F" w:rsidRPr="0087635B">
        <w:rPr>
          <w:rFonts w:hint="eastAsia"/>
        </w:rPr>
        <w:t>，</w:t>
      </w:r>
      <w:r w:rsidR="00E3558F" w:rsidRPr="0087635B">
        <w:t>並督導</w:t>
      </w:r>
      <w:r>
        <w:t>資通安全</w:t>
      </w:r>
      <w:r w:rsidR="00E3558F" w:rsidRPr="0087635B">
        <w:t>事件之</w:t>
      </w:r>
      <w:r w:rsidR="00E3558F" w:rsidRPr="0087635B">
        <w:rPr>
          <w:rFonts w:hint="eastAsia"/>
        </w:rPr>
        <w:t>管理作業</w:t>
      </w:r>
      <w:r w:rsidR="00E3558F" w:rsidRPr="0087635B">
        <w:t>。</w:t>
      </w:r>
    </w:p>
    <w:p w:rsidR="00E3558F" w:rsidRPr="0087635B" w:rsidRDefault="00AE721B">
      <w:pPr>
        <w:numPr>
          <w:ilvl w:val="1"/>
          <w:numId w:val="1"/>
        </w:numPr>
        <w:adjustRightInd w:val="0"/>
        <w:snapToGrid w:val="0"/>
        <w:spacing w:line="360" w:lineRule="auto"/>
        <w:jc w:val="both"/>
      </w:pPr>
      <w:r>
        <w:t>資通安全</w:t>
      </w:r>
      <w:r w:rsidR="00E3558F" w:rsidRPr="0087635B">
        <w:t>小組：</w:t>
      </w:r>
      <w:proofErr w:type="gramStart"/>
      <w:r w:rsidR="00E3558F" w:rsidRPr="0087635B">
        <w:t>研擬</w:t>
      </w:r>
      <w:r>
        <w:t>資</w:t>
      </w:r>
      <w:proofErr w:type="gramEnd"/>
      <w:r>
        <w:t>通安全</w:t>
      </w:r>
      <w:r w:rsidR="00E3558F" w:rsidRPr="0087635B">
        <w:t>事件通報流程。</w:t>
      </w:r>
    </w:p>
    <w:p w:rsidR="00E3558F" w:rsidRPr="0087635B" w:rsidRDefault="00E3558F">
      <w:pPr>
        <w:numPr>
          <w:ilvl w:val="1"/>
          <w:numId w:val="1"/>
        </w:numPr>
        <w:tabs>
          <w:tab w:val="num" w:pos="1592"/>
        </w:tabs>
        <w:adjustRightInd w:val="0"/>
        <w:snapToGrid w:val="0"/>
        <w:spacing w:line="360" w:lineRule="auto"/>
        <w:jc w:val="both"/>
        <w:rPr>
          <w:bCs/>
          <w:szCs w:val="28"/>
        </w:rPr>
      </w:pPr>
      <w:r w:rsidRPr="0087635B">
        <w:t>發現人</w:t>
      </w:r>
      <w:r w:rsidRPr="0087635B">
        <w:rPr>
          <w:rFonts w:hint="eastAsia"/>
        </w:rPr>
        <w:t>員</w:t>
      </w:r>
      <w:r w:rsidRPr="0087635B">
        <w:t>：</w:t>
      </w:r>
      <w:r w:rsidRPr="0087635B">
        <w:rPr>
          <w:bCs/>
          <w:szCs w:val="28"/>
        </w:rPr>
        <w:t>所有人員</w:t>
      </w:r>
      <w:proofErr w:type="gramStart"/>
      <w:r w:rsidRPr="0087635B">
        <w:rPr>
          <w:rFonts w:hint="eastAsia"/>
          <w:bCs/>
          <w:szCs w:val="28"/>
        </w:rPr>
        <w:t>（</w:t>
      </w:r>
      <w:proofErr w:type="gramEnd"/>
      <w:r w:rsidRPr="0087635B">
        <w:rPr>
          <w:rFonts w:hint="eastAsia"/>
          <w:bCs/>
          <w:szCs w:val="28"/>
        </w:rPr>
        <w:t>含：</w:t>
      </w:r>
      <w:r w:rsidR="00E901D7">
        <w:rPr>
          <w:rFonts w:hint="eastAsia"/>
        </w:rPr>
        <w:t>本校</w:t>
      </w:r>
      <w:r w:rsidRPr="0087635B">
        <w:rPr>
          <w:rFonts w:hint="eastAsia"/>
        </w:rPr>
        <w:t>人員、約聘</w:t>
      </w:r>
      <w:r w:rsidRPr="0087635B">
        <w:rPr>
          <w:rFonts w:hint="eastAsia"/>
        </w:rPr>
        <w:t>[</w:t>
      </w:r>
      <w:proofErr w:type="gramStart"/>
      <w:r w:rsidRPr="0087635B">
        <w:rPr>
          <w:rFonts w:cs="Arial" w:hint="eastAsia"/>
        </w:rPr>
        <w:t>僱</w:t>
      </w:r>
      <w:proofErr w:type="gramEnd"/>
      <w:r w:rsidRPr="0087635B">
        <w:rPr>
          <w:rFonts w:cs="Arial" w:hint="eastAsia"/>
        </w:rPr>
        <w:t>]</w:t>
      </w:r>
      <w:r w:rsidRPr="0087635B">
        <w:rPr>
          <w:rFonts w:hint="eastAsia"/>
        </w:rPr>
        <w:t>人員及工讀生與</w:t>
      </w:r>
      <w:proofErr w:type="gramStart"/>
      <w:r w:rsidRPr="0087635B">
        <w:rPr>
          <w:rFonts w:hint="eastAsia"/>
        </w:rPr>
        <w:t>委外駐點</w:t>
      </w:r>
      <w:proofErr w:type="gramEnd"/>
      <w:r w:rsidRPr="0087635B">
        <w:rPr>
          <w:rFonts w:hint="eastAsia"/>
        </w:rPr>
        <w:t>人員</w:t>
      </w:r>
      <w:proofErr w:type="gramStart"/>
      <w:r w:rsidRPr="0087635B">
        <w:rPr>
          <w:rFonts w:hint="eastAsia"/>
          <w:bCs/>
          <w:szCs w:val="28"/>
        </w:rPr>
        <w:t>）</w:t>
      </w:r>
      <w:proofErr w:type="gramEnd"/>
      <w:r w:rsidRPr="0087635B">
        <w:rPr>
          <w:bCs/>
          <w:szCs w:val="28"/>
        </w:rPr>
        <w:t>，發現疑似</w:t>
      </w:r>
      <w:r w:rsidR="00AE721B">
        <w:rPr>
          <w:bCs/>
          <w:szCs w:val="28"/>
        </w:rPr>
        <w:t>資通安全</w:t>
      </w:r>
      <w:r w:rsidRPr="0087635B">
        <w:rPr>
          <w:bCs/>
          <w:szCs w:val="28"/>
        </w:rPr>
        <w:t>事件時，皆負有即時通報之責任。</w:t>
      </w:r>
    </w:p>
    <w:p w:rsidR="00E3558F" w:rsidRPr="0087635B" w:rsidRDefault="00E3558F">
      <w:pPr>
        <w:numPr>
          <w:ilvl w:val="1"/>
          <w:numId w:val="1"/>
        </w:numPr>
        <w:tabs>
          <w:tab w:val="num" w:pos="1592"/>
        </w:tabs>
        <w:adjustRightInd w:val="0"/>
        <w:snapToGrid w:val="0"/>
        <w:spacing w:line="360" w:lineRule="auto"/>
        <w:jc w:val="both"/>
        <w:rPr>
          <w:szCs w:val="28"/>
        </w:rPr>
      </w:pPr>
      <w:r w:rsidRPr="0087635B">
        <w:t>權責單位：</w:t>
      </w:r>
      <w:r w:rsidR="00AE721B">
        <w:rPr>
          <w:szCs w:val="28"/>
        </w:rPr>
        <w:t>資通安全</w:t>
      </w:r>
      <w:r w:rsidRPr="0087635B">
        <w:rPr>
          <w:szCs w:val="28"/>
        </w:rPr>
        <w:t>事件處理之權責單位，</w:t>
      </w:r>
      <w:r w:rsidRPr="0087635B">
        <w:rPr>
          <w:rFonts w:hint="eastAsia"/>
          <w:szCs w:val="28"/>
        </w:rPr>
        <w:t>須</w:t>
      </w:r>
      <w:r w:rsidRPr="0087635B">
        <w:rPr>
          <w:szCs w:val="28"/>
        </w:rPr>
        <w:t>執行</w:t>
      </w:r>
      <w:r w:rsidR="00AE721B">
        <w:rPr>
          <w:szCs w:val="28"/>
        </w:rPr>
        <w:t>資通安全</w:t>
      </w:r>
      <w:r w:rsidRPr="0087635B">
        <w:rPr>
          <w:szCs w:val="28"/>
        </w:rPr>
        <w:t>事件之分析及處理。</w:t>
      </w:r>
    </w:p>
    <w:p w:rsidR="00E3558F" w:rsidRPr="0087635B" w:rsidRDefault="00AE721B">
      <w:pPr>
        <w:numPr>
          <w:ilvl w:val="1"/>
          <w:numId w:val="1"/>
        </w:numPr>
        <w:tabs>
          <w:tab w:val="num" w:pos="1592"/>
        </w:tabs>
        <w:adjustRightInd w:val="0"/>
        <w:snapToGrid w:val="0"/>
        <w:spacing w:line="360" w:lineRule="auto"/>
        <w:jc w:val="both"/>
      </w:pPr>
      <w:r>
        <w:t>資通安全</w:t>
      </w:r>
      <w:r>
        <w:rPr>
          <w:rFonts w:hint="eastAsia"/>
          <w:lang w:eastAsia="zh-HK"/>
        </w:rPr>
        <w:t>執行</w:t>
      </w:r>
      <w:proofErr w:type="gramStart"/>
      <w:r>
        <w:rPr>
          <w:rFonts w:hint="eastAsia"/>
          <w:lang w:eastAsia="zh-HK"/>
        </w:rPr>
        <w:t>祕</w:t>
      </w:r>
      <w:proofErr w:type="gramEnd"/>
      <w:r>
        <w:rPr>
          <w:rFonts w:hint="eastAsia"/>
          <w:lang w:eastAsia="zh-HK"/>
        </w:rPr>
        <w:t>書</w:t>
      </w:r>
      <w:r w:rsidR="00E3558F" w:rsidRPr="0087635B">
        <w:t>：督導</w:t>
      </w:r>
      <w:r>
        <w:t>資通安全</w:t>
      </w:r>
      <w:r w:rsidR="00E3558F" w:rsidRPr="0087635B">
        <w:t>事件</w:t>
      </w:r>
      <w:r w:rsidR="00E3558F" w:rsidRPr="0087635B">
        <w:rPr>
          <w:rFonts w:hint="eastAsia"/>
        </w:rPr>
        <w:t>通報</w:t>
      </w:r>
      <w:r w:rsidR="00E3558F" w:rsidRPr="0087635B">
        <w:t>、處理及</w:t>
      </w:r>
      <w:r w:rsidR="00E3558F" w:rsidRPr="0087635B">
        <w:rPr>
          <w:rFonts w:hint="eastAsia"/>
        </w:rPr>
        <w:t>分析作業</w:t>
      </w:r>
      <w:r w:rsidR="00E3558F" w:rsidRPr="0087635B">
        <w:t>。</w:t>
      </w:r>
    </w:p>
    <w:p w:rsidR="00E3558F" w:rsidRPr="0087635B" w:rsidRDefault="00E3558F">
      <w:pPr>
        <w:numPr>
          <w:ilvl w:val="1"/>
          <w:numId w:val="1"/>
        </w:numPr>
        <w:tabs>
          <w:tab w:val="num" w:pos="1592"/>
        </w:tabs>
        <w:adjustRightInd w:val="0"/>
        <w:snapToGrid w:val="0"/>
        <w:spacing w:line="360" w:lineRule="auto"/>
        <w:jc w:val="both"/>
      </w:pPr>
      <w:r w:rsidRPr="0087635B">
        <w:t>緊急處理</w:t>
      </w:r>
      <w:r w:rsidR="00AE721B">
        <w:rPr>
          <w:rFonts w:hint="eastAsia"/>
          <w:lang w:eastAsia="zh-HK"/>
        </w:rPr>
        <w:t>小</w:t>
      </w:r>
      <w:r w:rsidRPr="0087635B">
        <w:t>組：</w:t>
      </w:r>
    </w:p>
    <w:p w:rsidR="00E3558F" w:rsidRPr="0087635B" w:rsidRDefault="00E3558F" w:rsidP="0090587A">
      <w:pPr>
        <w:numPr>
          <w:ilvl w:val="2"/>
          <w:numId w:val="1"/>
        </w:numPr>
        <w:tabs>
          <w:tab w:val="clear" w:pos="1418"/>
          <w:tab w:val="num" w:pos="1620"/>
          <w:tab w:val="num" w:pos="1952"/>
        </w:tabs>
        <w:adjustRightInd w:val="0"/>
        <w:snapToGrid w:val="0"/>
        <w:spacing w:line="360" w:lineRule="auto"/>
        <w:ind w:left="1620" w:hanging="769"/>
        <w:jc w:val="both"/>
      </w:pPr>
      <w:r w:rsidRPr="0087635B">
        <w:t>確定事件影響範圍</w:t>
      </w:r>
      <w:r w:rsidRPr="0087635B">
        <w:rPr>
          <w:rFonts w:hint="eastAsia"/>
        </w:rPr>
        <w:t>，</w:t>
      </w:r>
      <w:r w:rsidRPr="0087635B">
        <w:t>並</w:t>
      </w:r>
      <w:r w:rsidRPr="0087635B">
        <w:rPr>
          <w:rFonts w:hint="eastAsia"/>
        </w:rPr>
        <w:t>評估</w:t>
      </w:r>
      <w:r w:rsidRPr="0087635B">
        <w:t>損失。</w:t>
      </w:r>
    </w:p>
    <w:p w:rsidR="00E3558F" w:rsidRPr="0087635B" w:rsidRDefault="00E3558F" w:rsidP="0090587A">
      <w:pPr>
        <w:numPr>
          <w:ilvl w:val="2"/>
          <w:numId w:val="1"/>
        </w:numPr>
        <w:tabs>
          <w:tab w:val="clear" w:pos="1418"/>
          <w:tab w:val="num" w:pos="1620"/>
          <w:tab w:val="num" w:pos="1952"/>
        </w:tabs>
        <w:adjustRightInd w:val="0"/>
        <w:snapToGrid w:val="0"/>
        <w:spacing w:line="360" w:lineRule="auto"/>
        <w:ind w:left="1620" w:hanging="769"/>
        <w:jc w:val="both"/>
      </w:pPr>
      <w:r w:rsidRPr="0087635B">
        <w:t>協助</w:t>
      </w:r>
      <w:r w:rsidR="00AE721B">
        <w:t>資通安全</w:t>
      </w:r>
      <w:r w:rsidRPr="0087635B">
        <w:t>事件</w:t>
      </w:r>
      <w:r w:rsidRPr="0087635B">
        <w:rPr>
          <w:rFonts w:hint="eastAsia"/>
        </w:rPr>
        <w:t>之通報</w:t>
      </w:r>
      <w:r w:rsidRPr="0087635B">
        <w:t>、處理及</w:t>
      </w:r>
      <w:r w:rsidRPr="0087635B">
        <w:rPr>
          <w:rFonts w:hint="eastAsia"/>
        </w:rPr>
        <w:t>分析作業</w:t>
      </w:r>
      <w:r w:rsidRPr="0087635B">
        <w:t>。</w:t>
      </w:r>
    </w:p>
    <w:p w:rsidR="00E3558F" w:rsidRPr="0087635B" w:rsidRDefault="00E3558F">
      <w:pPr>
        <w:numPr>
          <w:ilvl w:val="1"/>
          <w:numId w:val="1"/>
        </w:numPr>
        <w:tabs>
          <w:tab w:val="num" w:pos="1592"/>
        </w:tabs>
        <w:adjustRightInd w:val="0"/>
        <w:snapToGrid w:val="0"/>
        <w:spacing w:line="360" w:lineRule="auto"/>
        <w:jc w:val="both"/>
        <w:rPr>
          <w:bCs/>
          <w:szCs w:val="28"/>
        </w:rPr>
      </w:pPr>
      <w:r w:rsidRPr="0087635B">
        <w:t>支援單位：</w:t>
      </w:r>
    </w:p>
    <w:p w:rsidR="00E3558F" w:rsidRPr="0087635B" w:rsidRDefault="00E901D7">
      <w:pPr>
        <w:numPr>
          <w:ilvl w:val="2"/>
          <w:numId w:val="1"/>
        </w:numPr>
        <w:tabs>
          <w:tab w:val="clear" w:pos="1418"/>
          <w:tab w:val="num" w:pos="1620"/>
          <w:tab w:val="num" w:pos="1952"/>
        </w:tabs>
        <w:adjustRightInd w:val="0"/>
        <w:snapToGrid w:val="0"/>
        <w:spacing w:line="360" w:lineRule="auto"/>
        <w:ind w:left="1620" w:hanging="769"/>
        <w:jc w:val="both"/>
      </w:pPr>
      <w:r>
        <w:t>本校</w:t>
      </w:r>
      <w:r w:rsidR="00E3558F" w:rsidRPr="0087635B">
        <w:t>內部單位：協助處理相關法律、人事懲處及採購等問題。</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rPr>
          <w:rFonts w:hint="eastAsia"/>
        </w:rPr>
        <w:t>委外廠商</w:t>
      </w:r>
      <w:r w:rsidRPr="0087635B">
        <w:t>：</w:t>
      </w:r>
      <w:r w:rsidRPr="0087635B">
        <w:rPr>
          <w:rFonts w:hint="eastAsia"/>
        </w:rPr>
        <w:t>協助處理</w:t>
      </w:r>
      <w:r w:rsidR="00AE721B">
        <w:rPr>
          <w:rFonts w:hint="eastAsia"/>
        </w:rPr>
        <w:t>資通安全</w:t>
      </w:r>
      <w:r w:rsidRPr="0087635B">
        <w:rPr>
          <w:rFonts w:hint="eastAsia"/>
        </w:rPr>
        <w:t>事件</w:t>
      </w:r>
      <w:r w:rsidRPr="0087635B">
        <w:t>。</w:t>
      </w:r>
    </w:p>
    <w:p w:rsidR="00E3558F" w:rsidRPr="0087635B" w:rsidRDefault="00E3558F">
      <w:pPr>
        <w:pStyle w:val="1"/>
        <w:jc w:val="both"/>
      </w:pPr>
      <w:bookmarkStart w:id="14" w:name="_Toc216330693"/>
      <w:r w:rsidRPr="0087635B">
        <w:t>名詞定義</w:t>
      </w:r>
      <w:bookmarkEnd w:id="10"/>
      <w:bookmarkEnd w:id="11"/>
      <w:bookmarkEnd w:id="12"/>
      <w:bookmarkEnd w:id="14"/>
    </w:p>
    <w:p w:rsidR="00E3558F" w:rsidRPr="0087635B" w:rsidRDefault="00AE721B">
      <w:pPr>
        <w:numPr>
          <w:ilvl w:val="1"/>
          <w:numId w:val="1"/>
        </w:numPr>
        <w:tabs>
          <w:tab w:val="num" w:pos="1592"/>
        </w:tabs>
        <w:adjustRightInd w:val="0"/>
        <w:snapToGrid w:val="0"/>
        <w:spacing w:line="360" w:lineRule="auto"/>
        <w:jc w:val="both"/>
      </w:pPr>
      <w:bookmarkStart w:id="15" w:name="_Toc112216581"/>
      <w:bookmarkStart w:id="16" w:name="_Toc112216773"/>
      <w:bookmarkStart w:id="17" w:name="_Toc112216814"/>
      <w:bookmarkStart w:id="18" w:name="_Toc112216582"/>
      <w:bookmarkStart w:id="19" w:name="_Toc112216774"/>
      <w:bookmarkStart w:id="20" w:name="_Toc112216815"/>
      <w:bookmarkStart w:id="21" w:name="_Toc112216816"/>
      <w:bookmarkStart w:id="22" w:name="_Toc114564982"/>
      <w:bookmarkStart w:id="23" w:name="_Toc120327890"/>
      <w:bookmarkEnd w:id="15"/>
      <w:bookmarkEnd w:id="16"/>
      <w:bookmarkEnd w:id="17"/>
      <w:bookmarkEnd w:id="18"/>
      <w:bookmarkEnd w:id="19"/>
      <w:bookmarkEnd w:id="20"/>
      <w:r>
        <w:t>資通安全</w:t>
      </w:r>
      <w:r w:rsidR="00E3558F" w:rsidRPr="0087635B">
        <w:t>事件：</w:t>
      </w:r>
      <w:r w:rsidR="00E3558F" w:rsidRPr="0087635B">
        <w:rPr>
          <w:bCs/>
          <w:szCs w:val="28"/>
        </w:rPr>
        <w:t>凡於作業環境中，</w:t>
      </w:r>
      <w:r w:rsidR="00E3558F" w:rsidRPr="0087635B">
        <w:rPr>
          <w:rFonts w:hint="eastAsia"/>
          <w:bCs/>
          <w:szCs w:val="28"/>
        </w:rPr>
        <w:t>導致</w:t>
      </w:r>
      <w:r w:rsidR="00E3558F" w:rsidRPr="0087635B">
        <w:rPr>
          <w:bCs/>
          <w:szCs w:val="28"/>
        </w:rPr>
        <w:t>資訊</w:t>
      </w:r>
      <w:r w:rsidR="00E3558F" w:rsidRPr="0087635B">
        <w:rPr>
          <w:rFonts w:hint="eastAsia"/>
          <w:bCs/>
          <w:szCs w:val="28"/>
        </w:rPr>
        <w:t>資產</w:t>
      </w:r>
      <w:r w:rsidR="00E3558F" w:rsidRPr="0087635B">
        <w:rPr>
          <w:bCs/>
          <w:szCs w:val="28"/>
        </w:rPr>
        <w:t>之機密性、完整性、可用性遭受</w:t>
      </w:r>
      <w:r w:rsidR="00E3558F" w:rsidRPr="0087635B">
        <w:rPr>
          <w:rFonts w:hint="eastAsia"/>
          <w:bCs/>
          <w:szCs w:val="28"/>
        </w:rPr>
        <w:t>影響</w:t>
      </w:r>
      <w:r w:rsidR="00E3558F" w:rsidRPr="0087635B">
        <w:rPr>
          <w:bCs/>
          <w:szCs w:val="28"/>
        </w:rPr>
        <w:t>之事件</w:t>
      </w:r>
      <w:r w:rsidR="00E3558F" w:rsidRPr="0087635B">
        <w:t>。</w:t>
      </w:r>
    </w:p>
    <w:p w:rsidR="00E3558F" w:rsidRPr="0087635B" w:rsidRDefault="00E3558F">
      <w:pPr>
        <w:numPr>
          <w:ilvl w:val="1"/>
          <w:numId w:val="1"/>
        </w:numPr>
        <w:tabs>
          <w:tab w:val="num" w:pos="1592"/>
        </w:tabs>
        <w:adjustRightInd w:val="0"/>
        <w:snapToGrid w:val="0"/>
        <w:spacing w:line="360" w:lineRule="auto"/>
        <w:jc w:val="both"/>
      </w:pPr>
      <w:proofErr w:type="gramStart"/>
      <w:r w:rsidRPr="0087635B">
        <w:lastRenderedPageBreak/>
        <w:t>內部</w:t>
      </w:r>
      <w:r w:rsidRPr="0087635B">
        <w:rPr>
          <w:rFonts w:hint="eastAsia"/>
        </w:rPr>
        <w:t>資</w:t>
      </w:r>
      <w:r w:rsidRPr="0087635B">
        <w:t>安事件</w:t>
      </w:r>
      <w:proofErr w:type="gramEnd"/>
      <w:r w:rsidRPr="0087635B">
        <w:t>：發現（或疑似）遭人為惡意破壞毀損、作業不慎等事件。</w:t>
      </w:r>
    </w:p>
    <w:p w:rsidR="00E3558F" w:rsidRPr="0087635B" w:rsidRDefault="00E3558F">
      <w:pPr>
        <w:numPr>
          <w:ilvl w:val="1"/>
          <w:numId w:val="1"/>
        </w:numPr>
        <w:tabs>
          <w:tab w:val="num" w:pos="1592"/>
        </w:tabs>
        <w:adjustRightInd w:val="0"/>
        <w:snapToGrid w:val="0"/>
        <w:spacing w:line="360" w:lineRule="auto"/>
        <w:jc w:val="both"/>
      </w:pPr>
      <w:r w:rsidRPr="0087635B">
        <w:t>外力入侵事件：發現（或疑似）電腦病毒感染事件、駭客攻擊（或非法入侵）</w:t>
      </w:r>
      <w:r w:rsidRPr="0087635B">
        <w:rPr>
          <w:rFonts w:hint="eastAsia"/>
        </w:rPr>
        <w:t>等</w:t>
      </w:r>
      <w:r w:rsidRPr="0087635B">
        <w:t>事件。</w:t>
      </w:r>
    </w:p>
    <w:p w:rsidR="00E3558F" w:rsidRPr="0087635B" w:rsidRDefault="00E3558F">
      <w:pPr>
        <w:numPr>
          <w:ilvl w:val="1"/>
          <w:numId w:val="1"/>
        </w:numPr>
        <w:tabs>
          <w:tab w:val="num" w:pos="1592"/>
          <w:tab w:val="num" w:pos="1800"/>
        </w:tabs>
        <w:adjustRightInd w:val="0"/>
        <w:snapToGrid w:val="0"/>
        <w:spacing w:line="360" w:lineRule="auto"/>
        <w:jc w:val="both"/>
      </w:pPr>
      <w:r w:rsidRPr="0087635B">
        <w:t>天然災害：颱風、水災、地震等。</w:t>
      </w:r>
    </w:p>
    <w:p w:rsidR="00E3558F" w:rsidRPr="0087635B" w:rsidRDefault="00E3558F">
      <w:pPr>
        <w:numPr>
          <w:ilvl w:val="1"/>
          <w:numId w:val="1"/>
        </w:numPr>
        <w:tabs>
          <w:tab w:val="num" w:pos="1592"/>
          <w:tab w:val="num" w:pos="1800"/>
        </w:tabs>
        <w:adjustRightInd w:val="0"/>
        <w:snapToGrid w:val="0"/>
        <w:spacing w:line="360" w:lineRule="auto"/>
        <w:jc w:val="both"/>
      </w:pPr>
      <w:r w:rsidRPr="0087635B">
        <w:t>突發事件：火災、爆炸、</w:t>
      </w:r>
      <w:r w:rsidRPr="0087635B">
        <w:rPr>
          <w:rFonts w:hint="eastAsia"/>
        </w:rPr>
        <w:t>重大</w:t>
      </w:r>
      <w:r w:rsidRPr="0087635B">
        <w:t>建築災害及資訊網路系統骨幹（主幹寬頻）中斷事件等。</w:t>
      </w:r>
    </w:p>
    <w:p w:rsidR="00E3558F" w:rsidRPr="0087635B" w:rsidRDefault="00E3558F">
      <w:pPr>
        <w:pStyle w:val="1"/>
        <w:jc w:val="both"/>
      </w:pPr>
      <w:bookmarkStart w:id="24" w:name="_Toc216330694"/>
      <w:r w:rsidRPr="0087635B">
        <w:t>作業說明</w:t>
      </w:r>
      <w:bookmarkEnd w:id="21"/>
      <w:bookmarkEnd w:id="22"/>
      <w:bookmarkEnd w:id="23"/>
      <w:bookmarkEnd w:id="24"/>
    </w:p>
    <w:p w:rsidR="00E3558F" w:rsidRPr="0087635B" w:rsidRDefault="00AE721B">
      <w:pPr>
        <w:numPr>
          <w:ilvl w:val="1"/>
          <w:numId w:val="1"/>
        </w:numPr>
        <w:tabs>
          <w:tab w:val="num" w:pos="1592"/>
        </w:tabs>
        <w:adjustRightInd w:val="0"/>
        <w:snapToGrid w:val="0"/>
        <w:spacing w:line="360" w:lineRule="auto"/>
        <w:jc w:val="both"/>
      </w:pPr>
      <w:r>
        <w:t>資通安全</w:t>
      </w:r>
      <w:r w:rsidR="00E3558F" w:rsidRPr="0087635B">
        <w:t>事件之管理</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t>應建立</w:t>
      </w:r>
      <w:r w:rsidR="00AE721B">
        <w:t>資通安全</w:t>
      </w:r>
      <w:r w:rsidRPr="0087635B">
        <w:t>事件之</w:t>
      </w:r>
      <w:r w:rsidRPr="0087635B">
        <w:rPr>
          <w:rFonts w:hint="eastAsia"/>
        </w:rPr>
        <w:t>處理</w:t>
      </w:r>
      <w:r w:rsidRPr="0087635B">
        <w:t>作業程序，並賦予相關人員必要責任，以便迅速有效處理</w:t>
      </w:r>
      <w:r w:rsidR="00AE721B">
        <w:t>資通安全</w:t>
      </w:r>
      <w:r w:rsidRPr="0087635B">
        <w:t>事件。</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t>除正常應變計畫</w:t>
      </w:r>
      <w:proofErr w:type="gramStart"/>
      <w:r w:rsidRPr="0087635B">
        <w:t>（</w:t>
      </w:r>
      <w:proofErr w:type="gramEnd"/>
      <w:r w:rsidRPr="0087635B">
        <w:t>如</w:t>
      </w:r>
      <w:r w:rsidRPr="0087635B">
        <w:rPr>
          <w:rFonts w:hint="eastAsia"/>
        </w:rPr>
        <w:t>：</w:t>
      </w:r>
      <w:r w:rsidRPr="0087635B">
        <w:t>系統及服務之回復作業</w:t>
      </w:r>
      <w:proofErr w:type="gramStart"/>
      <w:r w:rsidRPr="0087635B">
        <w:t>）</w:t>
      </w:r>
      <w:proofErr w:type="gramEnd"/>
      <w:r w:rsidRPr="0087635B">
        <w:t>，</w:t>
      </w:r>
      <w:r w:rsidR="00AE721B">
        <w:t>資通安全</w:t>
      </w:r>
      <w:r w:rsidRPr="0087635B">
        <w:t>事件之處理程序，</w:t>
      </w:r>
      <w:r w:rsidRPr="0087635B">
        <w:rPr>
          <w:rFonts w:hint="eastAsia"/>
        </w:rPr>
        <w:t>應視需要</w:t>
      </w:r>
      <w:r w:rsidRPr="0087635B">
        <w:t>納入下列事項：</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導致</w:t>
      </w:r>
      <w:r w:rsidR="00AE721B">
        <w:t>資通安全</w:t>
      </w:r>
      <w:r w:rsidRPr="0087635B">
        <w:t>事件原因之分析。</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防止類似事件再發生之補救措施。</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電腦稽核軌跡及相關證據之蒐集。</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與受影響</w:t>
      </w:r>
      <w:r w:rsidRPr="0087635B">
        <w:rPr>
          <w:rFonts w:hint="eastAsia"/>
        </w:rPr>
        <w:t>之使用者</w:t>
      </w:r>
      <w:r w:rsidRPr="0087635B">
        <w:t>進行溝通及</w:t>
      </w:r>
      <w:r w:rsidRPr="0087635B">
        <w:rPr>
          <w:rFonts w:hint="eastAsia"/>
        </w:rPr>
        <w:t>說明</w:t>
      </w:r>
      <w:r w:rsidRPr="0087635B">
        <w:t>。</w:t>
      </w:r>
    </w:p>
    <w:p w:rsidR="00E3558F" w:rsidRPr="0087635B" w:rsidRDefault="00E3558F">
      <w:pPr>
        <w:numPr>
          <w:ilvl w:val="2"/>
          <w:numId w:val="1"/>
        </w:numPr>
        <w:tabs>
          <w:tab w:val="clear" w:pos="1418"/>
          <w:tab w:val="num" w:pos="1592"/>
          <w:tab w:val="num" w:pos="1620"/>
          <w:tab w:val="num" w:pos="1952"/>
        </w:tabs>
        <w:adjustRightInd w:val="0"/>
        <w:snapToGrid w:val="0"/>
        <w:spacing w:line="360" w:lineRule="auto"/>
        <w:ind w:left="1620" w:hanging="769"/>
        <w:jc w:val="both"/>
      </w:pPr>
      <w:r w:rsidRPr="0087635B">
        <w:t>電腦稽核軌跡及相關證據應以適當方法保護，以利下列管理作業：</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作為</w:t>
      </w:r>
      <w:proofErr w:type="gramStart"/>
      <w:r w:rsidRPr="0087635B">
        <w:t>研</w:t>
      </w:r>
      <w:proofErr w:type="gramEnd"/>
      <w:r w:rsidRPr="0087635B">
        <w:t>析問題之依據。</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作為</w:t>
      </w:r>
      <w:proofErr w:type="gramStart"/>
      <w:r w:rsidRPr="0087635B">
        <w:t>研</w:t>
      </w:r>
      <w:proofErr w:type="gramEnd"/>
      <w:r w:rsidRPr="0087635B">
        <w:t>析是否違反契約或</w:t>
      </w:r>
      <w:r w:rsidR="00AE721B">
        <w:t>資通安全</w:t>
      </w:r>
      <w:r w:rsidRPr="0087635B">
        <w:t>規定</w:t>
      </w:r>
      <w:r w:rsidRPr="0087635B">
        <w:rPr>
          <w:rFonts w:hint="eastAsia"/>
        </w:rPr>
        <w:t>之</w:t>
      </w:r>
      <w:r w:rsidRPr="0087635B">
        <w:t>證據。</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作為與</w:t>
      </w:r>
      <w:r w:rsidRPr="0087635B">
        <w:rPr>
          <w:rFonts w:hint="eastAsia"/>
        </w:rPr>
        <w:t>委外廠商</w:t>
      </w:r>
      <w:r w:rsidRPr="0087635B">
        <w:t>協商如何補償之依據。</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t>應</w:t>
      </w:r>
      <w:r w:rsidRPr="0087635B">
        <w:rPr>
          <w:rFonts w:hint="eastAsia"/>
        </w:rPr>
        <w:t>依據「</w:t>
      </w:r>
      <w:r w:rsidR="00AE721B">
        <w:rPr>
          <w:rFonts w:hint="eastAsia"/>
        </w:rPr>
        <w:t>資通安全</w:t>
      </w:r>
      <w:r w:rsidRPr="0087635B">
        <w:t>事件通報與應變作業流程</w:t>
      </w:r>
      <w:r w:rsidRPr="0087635B">
        <w:rPr>
          <w:rFonts w:hint="eastAsia"/>
        </w:rPr>
        <w:t>」</w:t>
      </w:r>
      <w:r w:rsidRPr="0087635B">
        <w:t>處理</w:t>
      </w:r>
      <w:r w:rsidR="00AE721B">
        <w:t>資通安全</w:t>
      </w:r>
      <w:r w:rsidRPr="0087635B">
        <w:t>事件。</w:t>
      </w:r>
      <w:r w:rsidRPr="0087635B">
        <w:rPr>
          <w:rFonts w:hint="eastAsia"/>
        </w:rPr>
        <w:t>相關</w:t>
      </w:r>
      <w:r w:rsidRPr="0087635B">
        <w:t>作業程序應</w:t>
      </w:r>
      <w:r w:rsidRPr="0087635B">
        <w:rPr>
          <w:rFonts w:hint="eastAsia"/>
        </w:rPr>
        <w:t>注意</w:t>
      </w:r>
      <w:r w:rsidRPr="0087635B">
        <w:t>下列事項：</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rPr>
          <w:rFonts w:hint="eastAsia"/>
        </w:rPr>
        <w:t>考量單位資源，於</w:t>
      </w:r>
      <w:r w:rsidRPr="0087635B">
        <w:t>最短的時間內，確認回復</w:t>
      </w:r>
      <w:r w:rsidRPr="0087635B">
        <w:rPr>
          <w:rFonts w:hint="eastAsia"/>
        </w:rPr>
        <w:t>後之</w:t>
      </w:r>
      <w:r w:rsidRPr="0087635B">
        <w:t>系統及</w:t>
      </w:r>
      <w:r w:rsidRPr="0087635B">
        <w:rPr>
          <w:rFonts w:hint="eastAsia"/>
        </w:rPr>
        <w:t>相關</w:t>
      </w:r>
      <w:r w:rsidRPr="0087635B">
        <w:t>安全控制是否完整及正確。</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向管理階層報告處理情形，並</w:t>
      </w:r>
      <w:r w:rsidRPr="0087635B">
        <w:rPr>
          <w:rFonts w:hint="eastAsia"/>
        </w:rPr>
        <w:t>檢討、分析</w:t>
      </w:r>
      <w:r w:rsidR="00AE721B">
        <w:t>資通安全</w:t>
      </w:r>
      <w:r w:rsidRPr="0087635B">
        <w:t>事件。</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lastRenderedPageBreak/>
        <w:t>限定</w:t>
      </w:r>
      <w:r w:rsidRPr="0087635B">
        <w:rPr>
          <w:rFonts w:hint="eastAsia"/>
        </w:rPr>
        <w:t>僅</w:t>
      </w:r>
      <w:r w:rsidRPr="0087635B">
        <w:t>授權</w:t>
      </w:r>
      <w:r w:rsidRPr="0087635B">
        <w:rPr>
          <w:rFonts w:hint="eastAsia"/>
        </w:rPr>
        <w:t>之</w:t>
      </w:r>
      <w:r w:rsidRPr="0087635B">
        <w:t>人員可使用回復</w:t>
      </w:r>
      <w:r w:rsidRPr="0087635B">
        <w:rPr>
          <w:rFonts w:hint="eastAsia"/>
        </w:rPr>
        <w:t>後</w:t>
      </w:r>
      <w:r w:rsidRPr="0087635B">
        <w:t>正常作業</w:t>
      </w:r>
      <w:r w:rsidRPr="0087635B">
        <w:rPr>
          <w:rFonts w:hint="eastAsia"/>
        </w:rPr>
        <w:t>之</w:t>
      </w:r>
      <w:r w:rsidRPr="0087635B">
        <w:t>系統及資料。</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緊急處理</w:t>
      </w:r>
      <w:r w:rsidRPr="0087635B">
        <w:rPr>
          <w:rFonts w:hint="eastAsia"/>
        </w:rPr>
        <w:t>步驟</w:t>
      </w:r>
      <w:r w:rsidRPr="0087635B">
        <w:t>應詳</w:t>
      </w:r>
      <w:r w:rsidRPr="0087635B">
        <w:rPr>
          <w:rFonts w:hint="eastAsia"/>
        </w:rPr>
        <w:t>實</w:t>
      </w:r>
      <w:r w:rsidRPr="0087635B">
        <w:t>記載，以備日後查考。</w:t>
      </w:r>
    </w:p>
    <w:p w:rsidR="00E3558F" w:rsidRPr="0087635B" w:rsidRDefault="00E3558F">
      <w:pPr>
        <w:numPr>
          <w:ilvl w:val="1"/>
          <w:numId w:val="1"/>
        </w:numPr>
        <w:tabs>
          <w:tab w:val="num" w:pos="1592"/>
        </w:tabs>
        <w:adjustRightInd w:val="0"/>
        <w:snapToGrid w:val="0"/>
        <w:spacing w:line="360" w:lineRule="auto"/>
        <w:jc w:val="both"/>
      </w:pPr>
      <w:r w:rsidRPr="0087635B">
        <w:t>通報程序</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t>疑似</w:t>
      </w:r>
      <w:r w:rsidR="00AE721B">
        <w:t>資通安全</w:t>
      </w:r>
      <w:r w:rsidRPr="0087635B">
        <w:t>事件發生時，發現人</w:t>
      </w:r>
      <w:r w:rsidRPr="0087635B">
        <w:rPr>
          <w:rFonts w:hint="eastAsia"/>
        </w:rPr>
        <w:t>員應</w:t>
      </w:r>
      <w:r w:rsidRPr="0087635B">
        <w:t>依事件歸屬通報權責單位</w:t>
      </w:r>
      <w:r w:rsidRPr="0087635B">
        <w:rPr>
          <w:rFonts w:hint="eastAsia"/>
        </w:rPr>
        <w:t>，</w:t>
      </w:r>
      <w:r w:rsidRPr="0087635B">
        <w:t>並</w:t>
      </w:r>
      <w:r w:rsidR="00310BC5" w:rsidRPr="0087635B">
        <w:rPr>
          <w:rFonts w:hint="eastAsia"/>
        </w:rPr>
        <w:t>通</w:t>
      </w:r>
      <w:r w:rsidRPr="0087635B">
        <w:t>知直屬主管。</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t>權責單位於收到通知後，研判是否</w:t>
      </w:r>
      <w:r w:rsidRPr="0087635B">
        <w:rPr>
          <w:rFonts w:hint="eastAsia"/>
        </w:rPr>
        <w:t>為</w:t>
      </w:r>
      <w:r w:rsidR="00AE721B">
        <w:t>資通安全</w:t>
      </w:r>
      <w:r w:rsidRPr="0087635B">
        <w:t>事件。若：</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判定為非</w:t>
      </w:r>
      <w:r w:rsidR="00AE721B">
        <w:t>資通安全</w:t>
      </w:r>
      <w:r w:rsidRPr="0087635B">
        <w:t>事件時，</w:t>
      </w:r>
      <w:r w:rsidRPr="0087635B">
        <w:rPr>
          <w:rFonts w:hint="eastAsia"/>
        </w:rPr>
        <w:t>則</w:t>
      </w:r>
      <w:r w:rsidRPr="0087635B">
        <w:t>將結果回覆</w:t>
      </w:r>
      <w:r w:rsidRPr="0087635B">
        <w:rPr>
          <w:rFonts w:hint="eastAsia"/>
        </w:rPr>
        <w:t>予</w:t>
      </w:r>
      <w:r w:rsidRPr="0087635B">
        <w:t>發現人</w:t>
      </w:r>
      <w:r w:rsidRPr="0087635B">
        <w:rPr>
          <w:rFonts w:hint="eastAsia"/>
        </w:rPr>
        <w:t>員</w:t>
      </w:r>
      <w:r w:rsidRPr="0087635B">
        <w:t>。</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判定為</w:t>
      </w:r>
      <w:r w:rsidR="00AE721B">
        <w:t>資通安全</w:t>
      </w:r>
      <w:r w:rsidRPr="0087635B">
        <w:t>事件時，初估事件處理時間，並通知</w:t>
      </w:r>
      <w:r w:rsidR="00AE721B">
        <w:t>資通安全</w:t>
      </w:r>
      <w:r w:rsidRPr="0087635B">
        <w:t>官。</w:t>
      </w:r>
    </w:p>
    <w:p w:rsidR="00E3558F" w:rsidRPr="0087635B" w:rsidRDefault="00AE721B">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rPr>
          <w:szCs w:val="28"/>
        </w:rPr>
      </w:pPr>
      <w:r>
        <w:rPr>
          <w:rFonts w:cs="Arial" w:hint="eastAsia"/>
          <w:szCs w:val="28"/>
        </w:rPr>
        <w:t>資通安全</w:t>
      </w:r>
      <w:r w:rsidR="00E3558F" w:rsidRPr="0087635B">
        <w:rPr>
          <w:rFonts w:cs="Arial" w:hint="eastAsia"/>
          <w:szCs w:val="28"/>
        </w:rPr>
        <w:t>事件依影響等級區分為</w:t>
      </w:r>
      <w:r w:rsidR="00E3558F" w:rsidRPr="0087635B">
        <w:rPr>
          <w:szCs w:val="28"/>
        </w:rPr>
        <w:t>4</w:t>
      </w:r>
      <w:r w:rsidR="00E3558F" w:rsidRPr="0087635B">
        <w:rPr>
          <w:rFonts w:hint="eastAsia"/>
          <w:szCs w:val="28"/>
        </w:rPr>
        <w:t>個級別，由</w:t>
      </w:r>
      <w:proofErr w:type="gramStart"/>
      <w:r w:rsidR="00E3558F" w:rsidRPr="0087635B">
        <w:rPr>
          <w:rFonts w:hint="eastAsia"/>
          <w:szCs w:val="28"/>
        </w:rPr>
        <w:t>重至輕</w:t>
      </w:r>
      <w:proofErr w:type="gramEnd"/>
      <w:r w:rsidR="00E3558F" w:rsidRPr="0087635B">
        <w:rPr>
          <w:rFonts w:hint="eastAsia"/>
          <w:szCs w:val="28"/>
        </w:rPr>
        <w:t>分別為</w:t>
      </w:r>
      <w:r w:rsidR="00E3558F" w:rsidRPr="0087635B">
        <w:rPr>
          <w:szCs w:val="28"/>
        </w:rPr>
        <w:t>「</w:t>
      </w:r>
      <w:r w:rsidR="00E3558F" w:rsidRPr="0087635B">
        <w:rPr>
          <w:szCs w:val="28"/>
        </w:rPr>
        <w:t>4</w:t>
      </w:r>
      <w:r w:rsidR="00E3558F" w:rsidRPr="0087635B">
        <w:rPr>
          <w:szCs w:val="28"/>
        </w:rPr>
        <w:t>級」、「</w:t>
      </w:r>
      <w:r w:rsidR="00E3558F" w:rsidRPr="0087635B">
        <w:rPr>
          <w:szCs w:val="28"/>
        </w:rPr>
        <w:t>3</w:t>
      </w:r>
      <w:r w:rsidR="00E3558F" w:rsidRPr="0087635B">
        <w:rPr>
          <w:szCs w:val="28"/>
        </w:rPr>
        <w:t>級」、「</w:t>
      </w:r>
      <w:r w:rsidR="00E3558F" w:rsidRPr="0087635B">
        <w:rPr>
          <w:szCs w:val="28"/>
        </w:rPr>
        <w:t>2</w:t>
      </w:r>
      <w:r w:rsidR="00E3558F" w:rsidRPr="0087635B">
        <w:rPr>
          <w:szCs w:val="28"/>
        </w:rPr>
        <w:t>級」及「</w:t>
      </w:r>
      <w:r w:rsidR="00E3558F" w:rsidRPr="0087635B">
        <w:rPr>
          <w:szCs w:val="28"/>
        </w:rPr>
        <w:t>1</w:t>
      </w:r>
      <w:r w:rsidR="00E3558F" w:rsidRPr="0087635B">
        <w:rPr>
          <w:szCs w:val="28"/>
        </w:rPr>
        <w:t>級」。</w:t>
      </w:r>
    </w:p>
    <w:p w:rsidR="00E3558F" w:rsidRPr="0087635B" w:rsidRDefault="00E3558F">
      <w:pPr>
        <w:numPr>
          <w:ilvl w:val="4"/>
          <w:numId w:val="1"/>
        </w:numPr>
        <w:tabs>
          <w:tab w:val="clear" w:pos="2781"/>
          <w:tab w:val="num" w:pos="1592"/>
          <w:tab w:val="num" w:pos="1800"/>
          <w:tab w:val="num" w:pos="1952"/>
          <w:tab w:val="num" w:pos="2196"/>
          <w:tab w:val="num" w:pos="2880"/>
        </w:tabs>
        <w:adjustRightInd w:val="0"/>
        <w:snapToGrid w:val="0"/>
        <w:spacing w:line="360" w:lineRule="auto"/>
        <w:ind w:left="2880" w:hanging="1179"/>
        <w:jc w:val="both"/>
      </w:pPr>
      <w:r w:rsidRPr="0087635B">
        <w:rPr>
          <w:rFonts w:hint="eastAsia"/>
        </w:rPr>
        <w:t>4</w:t>
      </w:r>
      <w:r w:rsidRPr="0087635B">
        <w:rPr>
          <w:rFonts w:hint="eastAsia"/>
        </w:rPr>
        <w:t>級事件，符合下列任</w:t>
      </w:r>
      <w:proofErr w:type="gramStart"/>
      <w:r w:rsidRPr="0087635B">
        <w:rPr>
          <w:rFonts w:hint="eastAsia"/>
        </w:rPr>
        <w:t>一</w:t>
      </w:r>
      <w:proofErr w:type="gramEnd"/>
      <w:r w:rsidRPr="0087635B">
        <w:rPr>
          <w:rFonts w:hint="eastAsia"/>
        </w:rPr>
        <w:t>情形者：</w:t>
      </w:r>
    </w:p>
    <w:p w:rsidR="00E3558F" w:rsidRPr="0087635B" w:rsidRDefault="00E3558F">
      <w:pPr>
        <w:numPr>
          <w:ilvl w:val="5"/>
          <w:numId w:val="1"/>
        </w:numPr>
        <w:tabs>
          <w:tab w:val="clear" w:pos="3260"/>
          <w:tab w:val="num" w:pos="1800"/>
          <w:tab w:val="num" w:pos="1952"/>
          <w:tab w:val="num" w:pos="2196"/>
          <w:tab w:val="num" w:pos="2880"/>
          <w:tab w:val="num" w:pos="3420"/>
        </w:tabs>
        <w:adjustRightInd w:val="0"/>
        <w:snapToGrid w:val="0"/>
        <w:spacing w:line="360" w:lineRule="auto"/>
        <w:jc w:val="both"/>
      </w:pPr>
      <w:r w:rsidRPr="0087635B">
        <w:rPr>
          <w:rFonts w:hint="eastAsia"/>
        </w:rPr>
        <w:t>機密資料遭洩漏。</w:t>
      </w:r>
    </w:p>
    <w:p w:rsidR="00E3558F" w:rsidRPr="0087635B" w:rsidRDefault="00E3558F">
      <w:pPr>
        <w:numPr>
          <w:ilvl w:val="5"/>
          <w:numId w:val="1"/>
        </w:numPr>
        <w:tabs>
          <w:tab w:val="clear" w:pos="3260"/>
          <w:tab w:val="num" w:pos="1800"/>
          <w:tab w:val="num" w:pos="1952"/>
          <w:tab w:val="num" w:pos="2196"/>
          <w:tab w:val="num" w:pos="2880"/>
          <w:tab w:val="num" w:pos="3420"/>
        </w:tabs>
        <w:adjustRightInd w:val="0"/>
        <w:snapToGrid w:val="0"/>
        <w:spacing w:line="360" w:lineRule="auto"/>
        <w:jc w:val="both"/>
        <w:rPr>
          <w:szCs w:val="28"/>
        </w:rPr>
      </w:pPr>
      <w:r w:rsidRPr="0087635B">
        <w:rPr>
          <w:rFonts w:hint="eastAsia"/>
          <w:szCs w:val="28"/>
        </w:rPr>
        <w:t>關鍵業務系統或資料遭嚴重竄改。</w:t>
      </w:r>
    </w:p>
    <w:p w:rsidR="00E3558F" w:rsidRPr="0087635B" w:rsidRDefault="00E3558F">
      <w:pPr>
        <w:numPr>
          <w:ilvl w:val="5"/>
          <w:numId w:val="1"/>
        </w:numPr>
        <w:tabs>
          <w:tab w:val="clear" w:pos="3260"/>
          <w:tab w:val="num" w:pos="1800"/>
          <w:tab w:val="num" w:pos="1952"/>
          <w:tab w:val="num" w:pos="2196"/>
          <w:tab w:val="num" w:pos="2296"/>
          <w:tab w:val="num" w:pos="2880"/>
          <w:tab w:val="num" w:pos="3420"/>
        </w:tabs>
        <w:adjustRightInd w:val="0"/>
        <w:snapToGrid w:val="0"/>
        <w:spacing w:line="360" w:lineRule="auto"/>
        <w:ind w:left="3420" w:hanging="1294"/>
        <w:jc w:val="both"/>
        <w:rPr>
          <w:szCs w:val="28"/>
        </w:rPr>
      </w:pPr>
      <w:r w:rsidRPr="0087635B">
        <w:rPr>
          <w:rFonts w:hint="eastAsia"/>
          <w:szCs w:val="28"/>
        </w:rPr>
        <w:t>關鍵業務系統運作停頓，無法於可容忍中斷時間內回復正常運作</w:t>
      </w:r>
      <w:r w:rsidRPr="0087635B">
        <w:rPr>
          <w:rFonts w:cs="Arial" w:hint="eastAsia"/>
          <w:szCs w:val="28"/>
        </w:rPr>
        <w:t>。</w:t>
      </w:r>
    </w:p>
    <w:p w:rsidR="00E3558F" w:rsidRPr="0087635B" w:rsidRDefault="00E3558F">
      <w:pPr>
        <w:numPr>
          <w:ilvl w:val="4"/>
          <w:numId w:val="1"/>
        </w:numPr>
        <w:tabs>
          <w:tab w:val="clear" w:pos="2781"/>
          <w:tab w:val="num" w:pos="1592"/>
          <w:tab w:val="num" w:pos="1800"/>
          <w:tab w:val="num" w:pos="1952"/>
          <w:tab w:val="num" w:pos="2196"/>
          <w:tab w:val="num" w:pos="2880"/>
        </w:tabs>
        <w:adjustRightInd w:val="0"/>
        <w:snapToGrid w:val="0"/>
        <w:spacing w:line="360" w:lineRule="auto"/>
        <w:ind w:left="2880" w:hanging="1179"/>
        <w:jc w:val="both"/>
      </w:pPr>
      <w:r w:rsidRPr="0087635B">
        <w:rPr>
          <w:rFonts w:hint="eastAsia"/>
        </w:rPr>
        <w:t>3</w:t>
      </w:r>
      <w:r w:rsidRPr="0087635B">
        <w:rPr>
          <w:rFonts w:hint="eastAsia"/>
        </w:rPr>
        <w:t>級事件，符合下列任</w:t>
      </w:r>
      <w:proofErr w:type="gramStart"/>
      <w:r w:rsidRPr="0087635B">
        <w:rPr>
          <w:rFonts w:hint="eastAsia"/>
        </w:rPr>
        <w:t>一</w:t>
      </w:r>
      <w:proofErr w:type="gramEnd"/>
      <w:r w:rsidRPr="0087635B">
        <w:rPr>
          <w:rFonts w:hint="eastAsia"/>
        </w:rPr>
        <w:t>情形者：</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r w:rsidRPr="0087635B">
        <w:rPr>
          <w:rFonts w:hint="eastAsia"/>
          <w:szCs w:val="28"/>
        </w:rPr>
        <w:t>敏感資料遭洩漏。</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r w:rsidRPr="0087635B">
        <w:rPr>
          <w:rFonts w:hint="eastAsia"/>
          <w:szCs w:val="28"/>
        </w:rPr>
        <w:t>關鍵業務系統或資料遭竄改。</w:t>
      </w:r>
    </w:p>
    <w:p w:rsidR="00E3558F" w:rsidRPr="0087635B" w:rsidRDefault="00E3558F">
      <w:pPr>
        <w:numPr>
          <w:ilvl w:val="5"/>
          <w:numId w:val="1"/>
        </w:numPr>
        <w:tabs>
          <w:tab w:val="clear" w:pos="3260"/>
          <w:tab w:val="num" w:pos="1800"/>
          <w:tab w:val="num" w:pos="1952"/>
          <w:tab w:val="num" w:pos="2196"/>
          <w:tab w:val="num" w:pos="2296"/>
          <w:tab w:val="num" w:pos="2880"/>
          <w:tab w:val="num" w:pos="3420"/>
        </w:tabs>
        <w:adjustRightInd w:val="0"/>
        <w:snapToGrid w:val="0"/>
        <w:spacing w:line="360" w:lineRule="auto"/>
        <w:ind w:left="3420" w:hanging="1294"/>
        <w:jc w:val="both"/>
        <w:rPr>
          <w:szCs w:val="28"/>
        </w:rPr>
      </w:pPr>
      <w:r w:rsidRPr="0087635B">
        <w:rPr>
          <w:rFonts w:hint="eastAsia"/>
          <w:szCs w:val="28"/>
        </w:rPr>
        <w:t>關鍵業務運作遭影響或系統停頓，無法於可容忍中斷時間內回復正常運作</w:t>
      </w:r>
      <w:r w:rsidRPr="0087635B">
        <w:rPr>
          <w:rFonts w:cs="Arial" w:hint="eastAsia"/>
          <w:szCs w:val="28"/>
        </w:rPr>
        <w:t>。</w:t>
      </w:r>
    </w:p>
    <w:p w:rsidR="00E3558F" w:rsidRPr="0087635B" w:rsidRDefault="00E3558F">
      <w:pPr>
        <w:numPr>
          <w:ilvl w:val="4"/>
          <w:numId w:val="1"/>
        </w:numPr>
        <w:tabs>
          <w:tab w:val="clear" w:pos="2781"/>
          <w:tab w:val="num" w:pos="1592"/>
          <w:tab w:val="num" w:pos="1800"/>
          <w:tab w:val="num" w:pos="1952"/>
          <w:tab w:val="num" w:pos="2196"/>
          <w:tab w:val="num" w:pos="2880"/>
        </w:tabs>
        <w:adjustRightInd w:val="0"/>
        <w:snapToGrid w:val="0"/>
        <w:spacing w:line="360" w:lineRule="auto"/>
        <w:ind w:left="2880" w:hanging="1179"/>
        <w:jc w:val="both"/>
      </w:pPr>
      <w:r w:rsidRPr="0087635B">
        <w:rPr>
          <w:rFonts w:hint="eastAsia"/>
        </w:rPr>
        <w:t>2</w:t>
      </w:r>
      <w:r w:rsidRPr="0087635B">
        <w:rPr>
          <w:rFonts w:hint="eastAsia"/>
        </w:rPr>
        <w:t>級事件，符合下列任</w:t>
      </w:r>
      <w:proofErr w:type="gramStart"/>
      <w:r w:rsidRPr="0087635B">
        <w:rPr>
          <w:rFonts w:hint="eastAsia"/>
        </w:rPr>
        <w:t>一</w:t>
      </w:r>
      <w:proofErr w:type="gramEnd"/>
      <w:r w:rsidRPr="0087635B">
        <w:rPr>
          <w:rFonts w:hint="eastAsia"/>
        </w:rPr>
        <w:t>情形者：</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proofErr w:type="gramStart"/>
      <w:r w:rsidRPr="0087635B">
        <w:rPr>
          <w:rFonts w:cs="Arial" w:hint="eastAsia"/>
          <w:szCs w:val="28"/>
        </w:rPr>
        <w:t>限閱等級</w:t>
      </w:r>
      <w:proofErr w:type="gramEnd"/>
      <w:r w:rsidRPr="0087635B">
        <w:rPr>
          <w:rFonts w:hint="eastAsia"/>
          <w:szCs w:val="28"/>
        </w:rPr>
        <w:t>資料之關鍵業務系統或資料遭洩漏。</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r w:rsidRPr="0087635B">
        <w:rPr>
          <w:rFonts w:hint="eastAsia"/>
          <w:szCs w:val="28"/>
        </w:rPr>
        <w:t>關鍵業務系統或資料遭輕微竄改。</w:t>
      </w:r>
    </w:p>
    <w:p w:rsidR="00E3558F" w:rsidRPr="0087635B" w:rsidRDefault="00E3558F">
      <w:pPr>
        <w:numPr>
          <w:ilvl w:val="5"/>
          <w:numId w:val="1"/>
        </w:numPr>
        <w:tabs>
          <w:tab w:val="clear" w:pos="3260"/>
          <w:tab w:val="num" w:pos="1800"/>
          <w:tab w:val="num" w:pos="1952"/>
          <w:tab w:val="num" w:pos="2196"/>
          <w:tab w:val="num" w:pos="2296"/>
          <w:tab w:val="num" w:pos="2880"/>
          <w:tab w:val="num" w:pos="3420"/>
        </w:tabs>
        <w:adjustRightInd w:val="0"/>
        <w:snapToGrid w:val="0"/>
        <w:spacing w:line="360" w:lineRule="auto"/>
        <w:ind w:left="3420" w:hanging="1294"/>
        <w:jc w:val="both"/>
        <w:rPr>
          <w:szCs w:val="28"/>
        </w:rPr>
      </w:pPr>
      <w:r w:rsidRPr="0087635B">
        <w:rPr>
          <w:rFonts w:hint="eastAsia"/>
          <w:szCs w:val="28"/>
        </w:rPr>
        <w:t>關鍵業務運作遭影響或系統效率降低，於可容忍中</w:t>
      </w:r>
      <w:r w:rsidRPr="0087635B">
        <w:rPr>
          <w:rFonts w:hint="eastAsia"/>
          <w:szCs w:val="28"/>
        </w:rPr>
        <w:lastRenderedPageBreak/>
        <w:t>斷時間內回復正常運作</w:t>
      </w:r>
      <w:r w:rsidRPr="0087635B">
        <w:rPr>
          <w:rFonts w:cs="Arial" w:hint="eastAsia"/>
          <w:szCs w:val="28"/>
        </w:rPr>
        <w:t>。</w:t>
      </w:r>
    </w:p>
    <w:p w:rsidR="00E3558F" w:rsidRPr="0087635B" w:rsidRDefault="00E3558F">
      <w:pPr>
        <w:numPr>
          <w:ilvl w:val="4"/>
          <w:numId w:val="1"/>
        </w:numPr>
        <w:tabs>
          <w:tab w:val="clear" w:pos="2781"/>
          <w:tab w:val="num" w:pos="1592"/>
          <w:tab w:val="num" w:pos="1800"/>
          <w:tab w:val="num" w:pos="1952"/>
          <w:tab w:val="num" w:pos="2196"/>
          <w:tab w:val="num" w:pos="2880"/>
        </w:tabs>
        <w:adjustRightInd w:val="0"/>
        <w:snapToGrid w:val="0"/>
        <w:spacing w:line="360" w:lineRule="auto"/>
        <w:ind w:left="2880" w:hanging="1179"/>
        <w:jc w:val="both"/>
      </w:pPr>
      <w:r w:rsidRPr="0087635B">
        <w:rPr>
          <w:rFonts w:hint="eastAsia"/>
        </w:rPr>
        <w:t>1</w:t>
      </w:r>
      <w:r w:rsidRPr="0087635B">
        <w:rPr>
          <w:rFonts w:hint="eastAsia"/>
        </w:rPr>
        <w:t>級事件，符合下列任</w:t>
      </w:r>
      <w:proofErr w:type="gramStart"/>
      <w:r w:rsidRPr="0087635B">
        <w:rPr>
          <w:rFonts w:hint="eastAsia"/>
        </w:rPr>
        <w:t>一</w:t>
      </w:r>
      <w:proofErr w:type="gramEnd"/>
      <w:r w:rsidRPr="0087635B">
        <w:rPr>
          <w:rFonts w:hint="eastAsia"/>
        </w:rPr>
        <w:t>情形者：</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r w:rsidRPr="0087635B">
        <w:rPr>
          <w:rFonts w:hint="eastAsia"/>
          <w:szCs w:val="28"/>
        </w:rPr>
        <w:t>非關鍵業務系統或資料遭洩漏。</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r w:rsidRPr="0087635B">
        <w:rPr>
          <w:rFonts w:hint="eastAsia"/>
          <w:szCs w:val="28"/>
        </w:rPr>
        <w:t>非關鍵業務系統或資料遭竄改。</w:t>
      </w:r>
    </w:p>
    <w:p w:rsidR="00E3558F" w:rsidRPr="0087635B" w:rsidRDefault="00E3558F">
      <w:pPr>
        <w:numPr>
          <w:ilvl w:val="5"/>
          <w:numId w:val="1"/>
        </w:numPr>
        <w:tabs>
          <w:tab w:val="clear" w:pos="3260"/>
          <w:tab w:val="num" w:pos="1592"/>
          <w:tab w:val="num" w:pos="1800"/>
          <w:tab w:val="num" w:pos="1952"/>
          <w:tab w:val="num" w:pos="2196"/>
          <w:tab w:val="num" w:pos="2880"/>
          <w:tab w:val="num" w:pos="3420"/>
        </w:tabs>
        <w:adjustRightInd w:val="0"/>
        <w:snapToGrid w:val="0"/>
        <w:spacing w:line="360" w:lineRule="auto"/>
        <w:ind w:left="3420" w:hanging="1294"/>
        <w:jc w:val="both"/>
        <w:rPr>
          <w:szCs w:val="28"/>
        </w:rPr>
      </w:pPr>
      <w:r w:rsidRPr="0087635B">
        <w:rPr>
          <w:rFonts w:hint="eastAsia"/>
          <w:szCs w:val="28"/>
        </w:rPr>
        <w:t>非關鍵業務運作遭影響或短暫停頓</w:t>
      </w:r>
      <w:r w:rsidRPr="0087635B">
        <w:rPr>
          <w:rFonts w:cs="Arial" w:hint="eastAsia"/>
          <w:szCs w:val="28"/>
        </w:rPr>
        <w:t>可立即修復。</w:t>
      </w:r>
    </w:p>
    <w:p w:rsidR="00E3558F" w:rsidRPr="0087635B" w:rsidRDefault="00E3558F">
      <w:pPr>
        <w:numPr>
          <w:ilvl w:val="2"/>
          <w:numId w:val="1"/>
        </w:numPr>
        <w:tabs>
          <w:tab w:val="clear" w:pos="1418"/>
          <w:tab w:val="num" w:pos="1620"/>
          <w:tab w:val="num" w:pos="1952"/>
        </w:tabs>
        <w:adjustRightInd w:val="0"/>
        <w:snapToGrid w:val="0"/>
        <w:spacing w:line="360" w:lineRule="auto"/>
        <w:ind w:left="1620" w:hanging="769"/>
        <w:jc w:val="both"/>
      </w:pPr>
      <w:r w:rsidRPr="0087635B">
        <w:t>權責單位於發生</w:t>
      </w:r>
      <w:r w:rsidR="00AE721B">
        <w:t>資通安全</w:t>
      </w:r>
      <w:r w:rsidRPr="0087635B">
        <w:t>事件時，應</w:t>
      </w:r>
      <w:r w:rsidRPr="0087635B">
        <w:rPr>
          <w:rFonts w:hint="eastAsia"/>
        </w:rPr>
        <w:t>立</w:t>
      </w:r>
      <w:r w:rsidRPr="0087635B">
        <w:t>即填具「</w:t>
      </w:r>
      <w:r w:rsidR="00AE721B">
        <w:t>資通安全</w:t>
      </w:r>
      <w:r w:rsidRPr="0087635B">
        <w:t>事件報告單」。</w:t>
      </w:r>
    </w:p>
    <w:p w:rsidR="00E3558F" w:rsidRPr="0087635B" w:rsidRDefault="00E3558F">
      <w:pPr>
        <w:numPr>
          <w:ilvl w:val="2"/>
          <w:numId w:val="1"/>
        </w:numPr>
        <w:tabs>
          <w:tab w:val="clear" w:pos="1418"/>
          <w:tab w:val="num" w:pos="1592"/>
          <w:tab w:val="num" w:pos="1620"/>
          <w:tab w:val="num" w:pos="1952"/>
        </w:tabs>
        <w:adjustRightInd w:val="0"/>
        <w:snapToGrid w:val="0"/>
        <w:spacing w:line="360" w:lineRule="auto"/>
        <w:ind w:left="1620" w:hanging="769"/>
        <w:jc w:val="both"/>
      </w:pPr>
      <w:r w:rsidRPr="0087635B">
        <w:t>決策處理：</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當事件影響較低、衝擊性較小，</w:t>
      </w:r>
      <w:r w:rsidRPr="0087635B">
        <w:rPr>
          <w:rFonts w:hint="eastAsia"/>
        </w:rPr>
        <w:t>或</w:t>
      </w:r>
      <w:r w:rsidRPr="0087635B">
        <w:t>僅涉及單位</w:t>
      </w:r>
      <w:proofErr w:type="gramStart"/>
      <w:r w:rsidRPr="0087635B">
        <w:t>內</w:t>
      </w:r>
      <w:r w:rsidRPr="0087635B">
        <w:rPr>
          <w:rFonts w:hint="eastAsia"/>
        </w:rPr>
        <w:t>部</w:t>
      </w:r>
      <w:r w:rsidRPr="0087635B">
        <w:t>、</w:t>
      </w:r>
      <w:proofErr w:type="gramEnd"/>
      <w:r w:rsidRPr="0087635B">
        <w:t>受損程度輕微時</w:t>
      </w:r>
      <w:proofErr w:type="gramStart"/>
      <w:r w:rsidRPr="0087635B">
        <w:t>（</w:t>
      </w:r>
      <w:proofErr w:type="gramEnd"/>
      <w:r w:rsidRPr="0087635B">
        <w:t>如</w:t>
      </w:r>
      <w:r w:rsidRPr="0087635B">
        <w:rPr>
          <w:rFonts w:hint="eastAsia"/>
        </w:rPr>
        <w:t>：</w:t>
      </w:r>
      <w:r w:rsidRPr="0087635B">
        <w:t>電腦病毒感染</w:t>
      </w:r>
      <w:proofErr w:type="gramStart"/>
      <w:r w:rsidRPr="0087635B">
        <w:t>）</w:t>
      </w:r>
      <w:proofErr w:type="gramEnd"/>
      <w:r w:rsidRPr="0087635B">
        <w:t>，由權責單位</w:t>
      </w:r>
      <w:r w:rsidRPr="0087635B">
        <w:rPr>
          <w:rFonts w:hint="eastAsia"/>
        </w:rPr>
        <w:t>自行</w:t>
      </w:r>
      <w:r w:rsidRPr="0087635B">
        <w:t>處理，並將處理後狀況通知</w:t>
      </w:r>
      <w:r w:rsidRPr="0087635B">
        <w:rPr>
          <w:rFonts w:hint="eastAsia"/>
        </w:rPr>
        <w:t>單位主管及</w:t>
      </w:r>
      <w:r w:rsidR="00AE721B">
        <w:rPr>
          <w:rFonts w:hint="eastAsia"/>
        </w:rPr>
        <w:t>資通安全</w:t>
      </w:r>
      <w:r w:rsidRPr="0087635B">
        <w:rPr>
          <w:rFonts w:hint="eastAsia"/>
        </w:rPr>
        <w:t>官</w:t>
      </w:r>
      <w:r w:rsidRPr="0087635B">
        <w:t>。</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處理過程中如發現造成之影響大於原先判定事件，權責單位應</w:t>
      </w:r>
      <w:proofErr w:type="gramStart"/>
      <w:r w:rsidRPr="0087635B">
        <w:t>立即向</w:t>
      </w:r>
      <w:r w:rsidR="00AE721B">
        <w:t>資通</w:t>
      </w:r>
      <w:proofErr w:type="gramEnd"/>
      <w:r w:rsidR="00AE721B">
        <w:t>安全</w:t>
      </w:r>
      <w:r w:rsidRPr="0087635B">
        <w:t>官報告，重新執行事件分析辨識。</w:t>
      </w:r>
    </w:p>
    <w:p w:rsidR="00E3558F" w:rsidRPr="0087635B" w:rsidRDefault="00AE721B" w:rsidP="00AE721B">
      <w:pPr>
        <w:numPr>
          <w:ilvl w:val="3"/>
          <w:numId w:val="1"/>
        </w:numPr>
        <w:tabs>
          <w:tab w:val="num" w:pos="1952"/>
          <w:tab w:val="num" w:pos="2160"/>
        </w:tabs>
        <w:adjustRightInd w:val="0"/>
        <w:snapToGrid w:val="0"/>
        <w:spacing w:line="360" w:lineRule="auto"/>
        <w:jc w:val="both"/>
      </w:pPr>
      <w:r>
        <w:t>資通安全</w:t>
      </w:r>
      <w:r>
        <w:rPr>
          <w:rFonts w:hint="eastAsia"/>
          <w:lang w:eastAsia="zh-HK"/>
        </w:rPr>
        <w:t>執行</w:t>
      </w:r>
      <w:proofErr w:type="gramStart"/>
      <w:r>
        <w:rPr>
          <w:rFonts w:hint="eastAsia"/>
          <w:lang w:eastAsia="zh-HK"/>
        </w:rPr>
        <w:t>祕</w:t>
      </w:r>
      <w:proofErr w:type="gramEnd"/>
      <w:r>
        <w:rPr>
          <w:rFonts w:hint="eastAsia"/>
          <w:lang w:eastAsia="zh-HK"/>
        </w:rPr>
        <w:t>書</w:t>
      </w:r>
      <w:r w:rsidR="00E3558F" w:rsidRPr="0087635B">
        <w:rPr>
          <w:rFonts w:hint="eastAsia"/>
        </w:rPr>
        <w:t>應參考『</w:t>
      </w:r>
      <w:bookmarkStart w:id="25" w:name="OLE_LINK2"/>
      <w:r w:rsidRPr="00AE721B">
        <w:rPr>
          <w:rFonts w:hint="eastAsia"/>
        </w:rPr>
        <w:t>臺灣學術網路各級學校資通安全通報應變作業程序</w:t>
      </w:r>
      <w:r w:rsidR="00E3558F" w:rsidRPr="00AE721B">
        <w:rPr>
          <w:rFonts w:hint="eastAsia"/>
        </w:rPr>
        <w:t>』</w:t>
      </w:r>
      <w:bookmarkEnd w:id="25"/>
      <w:r w:rsidR="00E3558F" w:rsidRPr="0087635B">
        <w:rPr>
          <w:rFonts w:hint="eastAsia"/>
        </w:rPr>
        <w:t>，並依據</w:t>
      </w:r>
      <w:r w:rsidR="00E3558F" w:rsidRPr="0087635B">
        <w:t>權責單位所提報之事件影響報告，決定是否向上級主管單位通報</w:t>
      </w:r>
      <w:r w:rsidR="00E3558F" w:rsidRPr="0087635B">
        <w:rPr>
          <w:rFonts w:hint="eastAsia"/>
        </w:rPr>
        <w:t>。</w:t>
      </w:r>
      <w:r w:rsidR="00E3558F" w:rsidRPr="0087635B">
        <w:t>若需</w:t>
      </w:r>
      <w:r w:rsidR="00E3558F" w:rsidRPr="0087635B">
        <w:rPr>
          <w:rFonts w:hint="eastAsia"/>
        </w:rPr>
        <w:t>要</w:t>
      </w:r>
      <w:r w:rsidR="00E3558F" w:rsidRPr="0087635B">
        <w:t>通報，</w:t>
      </w:r>
      <w:r w:rsidR="00E3558F" w:rsidRPr="0087635B">
        <w:rPr>
          <w:rFonts w:hint="eastAsia"/>
        </w:rPr>
        <w:t>應由</w:t>
      </w:r>
      <w:r w:rsidR="00E3558F" w:rsidRPr="0087635B">
        <w:t>單位主管確認</w:t>
      </w:r>
      <w:r w:rsidR="00E3558F" w:rsidRPr="0087635B">
        <w:rPr>
          <w:rFonts w:hint="eastAsia"/>
        </w:rPr>
        <w:t>後執行</w:t>
      </w:r>
      <w:r w:rsidR="00E3558F" w:rsidRPr="0087635B">
        <w:t>。</w:t>
      </w:r>
    </w:p>
    <w:p w:rsidR="00E3558F" w:rsidRPr="0087635B" w:rsidRDefault="00E3558F">
      <w:pPr>
        <w:numPr>
          <w:ilvl w:val="2"/>
          <w:numId w:val="1"/>
        </w:numPr>
        <w:tabs>
          <w:tab w:val="clear" w:pos="1418"/>
          <w:tab w:val="num" w:pos="1592"/>
          <w:tab w:val="num" w:pos="1620"/>
          <w:tab w:val="num" w:pos="1952"/>
        </w:tabs>
        <w:adjustRightInd w:val="0"/>
        <w:snapToGrid w:val="0"/>
        <w:spacing w:line="360" w:lineRule="auto"/>
        <w:ind w:left="1620" w:hanging="769"/>
        <w:jc w:val="both"/>
      </w:pPr>
      <w:r w:rsidRPr="0087635B">
        <w:t>有關是否啟動業務</w:t>
      </w:r>
      <w:r w:rsidRPr="0087635B">
        <w:rPr>
          <w:rFonts w:hint="eastAsia"/>
        </w:rPr>
        <w:t>永</w:t>
      </w:r>
      <w:r w:rsidRPr="0087635B">
        <w:t>續</w:t>
      </w:r>
      <w:r w:rsidRPr="0087635B">
        <w:rPr>
          <w:rFonts w:hint="eastAsia"/>
        </w:rPr>
        <w:t>運作</w:t>
      </w:r>
      <w:r w:rsidRPr="0087635B">
        <w:t>計畫，依「業務永續</w:t>
      </w:r>
      <w:r w:rsidRPr="0087635B">
        <w:rPr>
          <w:rFonts w:hint="eastAsia"/>
        </w:rPr>
        <w:t>運作管理</w:t>
      </w:r>
      <w:r w:rsidRPr="0087635B">
        <w:t>程序書」辦理。</w:t>
      </w:r>
    </w:p>
    <w:p w:rsidR="00E3558F" w:rsidRPr="0087635B" w:rsidRDefault="00E3558F">
      <w:pPr>
        <w:numPr>
          <w:ilvl w:val="1"/>
          <w:numId w:val="1"/>
        </w:numPr>
        <w:tabs>
          <w:tab w:val="num" w:pos="1592"/>
        </w:tabs>
        <w:adjustRightInd w:val="0"/>
        <w:snapToGrid w:val="0"/>
        <w:spacing w:line="360" w:lineRule="auto"/>
        <w:jc w:val="both"/>
      </w:pPr>
      <w:r w:rsidRPr="0087635B">
        <w:t>危機處理程序</w:t>
      </w:r>
    </w:p>
    <w:p w:rsidR="00E3558F" w:rsidRPr="0087635B" w:rsidRDefault="00E901D7">
      <w:pPr>
        <w:numPr>
          <w:ilvl w:val="2"/>
          <w:numId w:val="1"/>
        </w:numPr>
        <w:tabs>
          <w:tab w:val="clear" w:pos="1418"/>
          <w:tab w:val="num" w:pos="1620"/>
          <w:tab w:val="num" w:pos="1952"/>
        </w:tabs>
        <w:adjustRightInd w:val="0"/>
        <w:snapToGrid w:val="0"/>
        <w:spacing w:line="360" w:lineRule="auto"/>
        <w:ind w:left="1620" w:hanging="769"/>
        <w:jc w:val="both"/>
      </w:pPr>
      <w:r>
        <w:t>本校</w:t>
      </w:r>
      <w:r w:rsidR="00AE721B">
        <w:t>資通安全</w:t>
      </w:r>
      <w:r w:rsidR="00E3558F" w:rsidRPr="0087635B">
        <w:t>危機處理包括事前建置安全防護機制、事中主動預警</w:t>
      </w:r>
      <w:r w:rsidR="00E3558F" w:rsidRPr="0087635B">
        <w:rPr>
          <w:rFonts w:hint="eastAsia"/>
        </w:rPr>
        <w:t>與</w:t>
      </w:r>
      <w:r w:rsidR="00E3558F" w:rsidRPr="0087635B">
        <w:t>緊急應變</w:t>
      </w:r>
      <w:r w:rsidR="00E3558F" w:rsidRPr="0087635B">
        <w:rPr>
          <w:rFonts w:hint="eastAsia"/>
        </w:rPr>
        <w:t>，以</w:t>
      </w:r>
      <w:r w:rsidR="00E3558F" w:rsidRPr="0087635B">
        <w:t>及事後復原追蹤</w:t>
      </w:r>
      <w:proofErr w:type="gramStart"/>
      <w:r w:rsidR="00E3558F" w:rsidRPr="0087635B">
        <w:t>鑑</w:t>
      </w:r>
      <w:proofErr w:type="gramEnd"/>
      <w:r w:rsidR="00E3558F" w:rsidRPr="0087635B">
        <w:t>識偵查等步驟。說明如下：</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事前建置安全防護機制：</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rPr>
          <w:bCs/>
          <w:szCs w:val="28"/>
        </w:rPr>
        <w:t>建置</w:t>
      </w:r>
      <w:r w:rsidR="00AE721B">
        <w:rPr>
          <w:bCs/>
          <w:szCs w:val="28"/>
        </w:rPr>
        <w:t>資通安全</w:t>
      </w:r>
      <w:r w:rsidRPr="0087635B">
        <w:rPr>
          <w:rFonts w:hint="eastAsia"/>
          <w:bCs/>
          <w:szCs w:val="28"/>
        </w:rPr>
        <w:t>管理</w:t>
      </w:r>
      <w:r w:rsidRPr="0087635B">
        <w:rPr>
          <w:bCs/>
          <w:szCs w:val="28"/>
        </w:rPr>
        <w:t>系統及整體防護架構</w:t>
      </w:r>
      <w:r w:rsidRPr="0087635B">
        <w:t>。</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rPr>
          <w:bCs/>
          <w:szCs w:val="28"/>
        </w:rPr>
      </w:pPr>
      <w:r w:rsidRPr="0087635B">
        <w:rPr>
          <w:szCs w:val="28"/>
        </w:rPr>
        <w:t>彙整</w:t>
      </w:r>
      <w:r w:rsidRPr="0087635B">
        <w:rPr>
          <w:rFonts w:hint="eastAsia"/>
          <w:szCs w:val="28"/>
        </w:rPr>
        <w:t>及</w:t>
      </w:r>
      <w:proofErr w:type="gramStart"/>
      <w:r w:rsidRPr="0087635B">
        <w:rPr>
          <w:rFonts w:hint="eastAsia"/>
          <w:szCs w:val="28"/>
        </w:rPr>
        <w:t>備妥</w:t>
      </w:r>
      <w:r w:rsidR="00AE721B">
        <w:rPr>
          <w:szCs w:val="28"/>
        </w:rPr>
        <w:t>資通</w:t>
      </w:r>
      <w:proofErr w:type="gramEnd"/>
      <w:r w:rsidR="00AE721B">
        <w:rPr>
          <w:szCs w:val="28"/>
        </w:rPr>
        <w:t>安全</w:t>
      </w:r>
      <w:r w:rsidRPr="0087635B">
        <w:rPr>
          <w:rFonts w:hint="eastAsia"/>
          <w:szCs w:val="28"/>
        </w:rPr>
        <w:t>相關</w:t>
      </w:r>
      <w:r w:rsidRPr="0087635B">
        <w:rPr>
          <w:szCs w:val="28"/>
        </w:rPr>
        <w:t>文件。</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lastRenderedPageBreak/>
        <w:t>事中主動預警</w:t>
      </w:r>
      <w:r w:rsidRPr="0087635B">
        <w:rPr>
          <w:rFonts w:hint="eastAsia"/>
        </w:rPr>
        <w:t>與</w:t>
      </w:r>
      <w:r w:rsidRPr="0087635B">
        <w:t>緊急應變：</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t>事件辨識：</w:t>
      </w:r>
      <w:r w:rsidRPr="0087635B">
        <w:rPr>
          <w:bCs/>
          <w:szCs w:val="28"/>
        </w:rPr>
        <w:t>辨識事件之歸屬及採取之對策</w:t>
      </w:r>
      <w:r w:rsidRPr="0087635B">
        <w:rPr>
          <w:rFonts w:hint="eastAsia"/>
          <w:bCs/>
          <w:szCs w:val="28"/>
        </w:rPr>
        <w:t>，如</w:t>
      </w:r>
      <w:proofErr w:type="gramStart"/>
      <w:r w:rsidRPr="0087635B">
        <w:rPr>
          <w:bCs/>
          <w:szCs w:val="28"/>
        </w:rPr>
        <w:t>內部</w:t>
      </w:r>
      <w:r w:rsidRPr="0087635B">
        <w:rPr>
          <w:rFonts w:hint="eastAsia"/>
          <w:szCs w:val="28"/>
        </w:rPr>
        <w:t>資安</w:t>
      </w:r>
      <w:r w:rsidRPr="0087635B">
        <w:rPr>
          <w:bCs/>
          <w:szCs w:val="28"/>
        </w:rPr>
        <w:t>事件</w:t>
      </w:r>
      <w:proofErr w:type="gramEnd"/>
      <w:r w:rsidRPr="0087635B">
        <w:rPr>
          <w:bCs/>
          <w:szCs w:val="28"/>
        </w:rPr>
        <w:t>、外力入侵事件、天然災害或重大突發事件</w:t>
      </w:r>
      <w:r w:rsidRPr="0087635B">
        <w:rPr>
          <w:rFonts w:hint="eastAsia"/>
          <w:bCs/>
          <w:szCs w:val="28"/>
        </w:rPr>
        <w:t>等</w:t>
      </w:r>
      <w:r w:rsidRPr="0087635B">
        <w:rPr>
          <w:bCs/>
          <w:szCs w:val="28"/>
        </w:rPr>
        <w:t>，並決定處理的方法與程序</w:t>
      </w:r>
      <w:r w:rsidRPr="0087635B">
        <w:rPr>
          <w:rFonts w:hint="eastAsia"/>
          <w:bCs/>
          <w:szCs w:val="28"/>
        </w:rPr>
        <w:t>。</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t>事件控制：依據各類事件危機處理之程序，進行事件傷害控制，降低影響的程度及範圍。</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t>問題解決：事件處理權責單位或負責人須將問題解決。</w:t>
      </w:r>
      <w:r w:rsidRPr="0087635B">
        <w:rPr>
          <w:rFonts w:hint="eastAsia"/>
        </w:rPr>
        <w:t>必要時，</w:t>
      </w:r>
      <w:proofErr w:type="gramStart"/>
      <w:r w:rsidRPr="0087635B">
        <w:rPr>
          <w:rFonts w:hint="eastAsia"/>
        </w:rPr>
        <w:t>應向</w:t>
      </w:r>
      <w:r w:rsidR="00AE721B">
        <w:rPr>
          <w:rFonts w:hint="eastAsia"/>
        </w:rPr>
        <w:t>資通</w:t>
      </w:r>
      <w:proofErr w:type="gramEnd"/>
      <w:r w:rsidR="00AE721B">
        <w:rPr>
          <w:rFonts w:hint="eastAsia"/>
        </w:rPr>
        <w:t>安全</w:t>
      </w:r>
      <w:r w:rsidRPr="0087635B">
        <w:rPr>
          <w:rFonts w:hint="eastAsia"/>
        </w:rPr>
        <w:t>委員會提出建議方案</w:t>
      </w:r>
      <w:r w:rsidRPr="0087635B">
        <w:t>。</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t>恢復作業：問題解決後，</w:t>
      </w:r>
      <w:r w:rsidRPr="0087635B">
        <w:rPr>
          <w:bCs/>
          <w:szCs w:val="28"/>
        </w:rPr>
        <w:t>系統</w:t>
      </w:r>
      <w:r w:rsidRPr="0087635B">
        <w:rPr>
          <w:rFonts w:hint="eastAsia"/>
          <w:bCs/>
          <w:szCs w:val="28"/>
        </w:rPr>
        <w:t>需</w:t>
      </w:r>
      <w:r w:rsidRPr="0087635B">
        <w:rPr>
          <w:bCs/>
          <w:szCs w:val="28"/>
        </w:rPr>
        <w:t>恢復至事件發生前</w:t>
      </w:r>
      <w:r w:rsidRPr="0087635B">
        <w:rPr>
          <w:rFonts w:hint="eastAsia"/>
          <w:bCs/>
          <w:szCs w:val="28"/>
        </w:rPr>
        <w:t>之</w:t>
      </w:r>
      <w:r w:rsidRPr="0087635B">
        <w:rPr>
          <w:bCs/>
          <w:szCs w:val="28"/>
        </w:rPr>
        <w:t>正常運作狀態</w:t>
      </w:r>
      <w:r w:rsidRPr="0087635B">
        <w:t>。</w:t>
      </w:r>
    </w:p>
    <w:p w:rsidR="00E3558F" w:rsidRPr="0087635B" w:rsidRDefault="00E3558F">
      <w:pPr>
        <w:numPr>
          <w:ilvl w:val="3"/>
          <w:numId w:val="1"/>
        </w:numPr>
        <w:tabs>
          <w:tab w:val="clear" w:pos="2356"/>
          <w:tab w:val="num" w:pos="1592"/>
          <w:tab w:val="num" w:pos="1800"/>
          <w:tab w:val="num" w:pos="1952"/>
          <w:tab w:val="num" w:pos="2160"/>
        </w:tabs>
        <w:adjustRightInd w:val="0"/>
        <w:snapToGrid w:val="0"/>
        <w:spacing w:line="360" w:lineRule="auto"/>
        <w:ind w:left="2160" w:hanging="884"/>
        <w:jc w:val="both"/>
      </w:pPr>
      <w:r w:rsidRPr="0087635B">
        <w:t>事後復原追蹤</w:t>
      </w:r>
      <w:proofErr w:type="gramStart"/>
      <w:r w:rsidRPr="0087635B">
        <w:t>鑑</w:t>
      </w:r>
      <w:proofErr w:type="gramEnd"/>
      <w:r w:rsidRPr="0087635B">
        <w:t>識偵查：</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t>後續追蹤</w:t>
      </w:r>
      <w:r w:rsidRPr="0087635B">
        <w:rPr>
          <w:rFonts w:hint="eastAsia"/>
        </w:rPr>
        <w:t>之</w:t>
      </w:r>
      <w:r w:rsidRPr="0087635B">
        <w:t>精神</w:t>
      </w:r>
      <w:r w:rsidRPr="0087635B">
        <w:rPr>
          <w:rFonts w:hint="eastAsia"/>
        </w:rPr>
        <w:t>乃係</w:t>
      </w:r>
      <w:r w:rsidRPr="0087635B">
        <w:t>檢討</w:t>
      </w:r>
      <w:r w:rsidRPr="0087635B">
        <w:rPr>
          <w:rFonts w:hint="eastAsia"/>
        </w:rPr>
        <w:t>相關</w:t>
      </w:r>
      <w:r w:rsidR="00AE721B">
        <w:rPr>
          <w:rFonts w:hint="eastAsia"/>
        </w:rPr>
        <w:t>資通安全</w:t>
      </w:r>
      <w:r w:rsidRPr="0087635B">
        <w:t>事件是否會重複發生，並審視現有環境漏洞，</w:t>
      </w:r>
      <w:r w:rsidRPr="0087635B">
        <w:rPr>
          <w:rFonts w:hint="eastAsia"/>
        </w:rPr>
        <w:t>透過</w:t>
      </w:r>
      <w:proofErr w:type="gramStart"/>
      <w:r w:rsidRPr="0087635B">
        <w:t>研</w:t>
      </w:r>
      <w:proofErr w:type="gramEnd"/>
      <w:r w:rsidRPr="0087635B">
        <w:t>析相關資料</w:t>
      </w:r>
      <w:r w:rsidRPr="0087635B">
        <w:rPr>
          <w:rFonts w:hint="eastAsia"/>
        </w:rPr>
        <w:t>，</w:t>
      </w:r>
      <w:r w:rsidRPr="0087635B">
        <w:t>以</w:t>
      </w:r>
      <w:proofErr w:type="gramStart"/>
      <w:r w:rsidRPr="0087635B">
        <w:t>釐</w:t>
      </w:r>
      <w:proofErr w:type="gramEnd"/>
      <w:r w:rsidRPr="0087635B">
        <w:t>清事件發生</w:t>
      </w:r>
      <w:r w:rsidRPr="0087635B">
        <w:rPr>
          <w:rFonts w:hint="eastAsia"/>
        </w:rPr>
        <w:t>之</w:t>
      </w:r>
      <w:r w:rsidRPr="0087635B">
        <w:t>原因與責任。</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t>受損單位依復原程序實施災後復原重建。</w:t>
      </w:r>
    </w:p>
    <w:p w:rsidR="00E3558F" w:rsidRPr="0087635B" w:rsidRDefault="00E3558F">
      <w:pPr>
        <w:numPr>
          <w:ilvl w:val="4"/>
          <w:numId w:val="1"/>
        </w:numPr>
        <w:tabs>
          <w:tab w:val="clear" w:pos="2781"/>
          <w:tab w:val="num" w:pos="1952"/>
          <w:tab w:val="num" w:pos="2196"/>
          <w:tab w:val="num" w:pos="2880"/>
        </w:tabs>
        <w:adjustRightInd w:val="0"/>
        <w:snapToGrid w:val="0"/>
        <w:spacing w:line="360" w:lineRule="auto"/>
        <w:ind w:left="2880" w:hanging="1179"/>
        <w:jc w:val="both"/>
      </w:pPr>
      <w:r w:rsidRPr="0087635B">
        <w:rPr>
          <w:szCs w:val="28"/>
        </w:rPr>
        <w:t>重大</w:t>
      </w:r>
      <w:r w:rsidR="00AE721B">
        <w:rPr>
          <w:bCs/>
          <w:szCs w:val="28"/>
        </w:rPr>
        <w:t>資通安全</w:t>
      </w:r>
      <w:r w:rsidRPr="0087635B">
        <w:rPr>
          <w:bCs/>
          <w:szCs w:val="28"/>
        </w:rPr>
        <w:t>事件</w:t>
      </w:r>
      <w:r w:rsidRPr="0087635B">
        <w:rPr>
          <w:szCs w:val="28"/>
        </w:rPr>
        <w:t>應保留事件發生之線索，如有需要得向</w:t>
      </w:r>
      <w:r w:rsidRPr="0087635B">
        <w:rPr>
          <w:rFonts w:hint="eastAsia"/>
          <w:bCs/>
          <w:szCs w:val="28"/>
        </w:rPr>
        <w:t>國家</w:t>
      </w:r>
      <w:r w:rsidRPr="0087635B">
        <w:rPr>
          <w:bCs/>
          <w:szCs w:val="28"/>
        </w:rPr>
        <w:t>資通安全會報技術服務中心或檢警單位申請數位</w:t>
      </w:r>
      <w:proofErr w:type="gramStart"/>
      <w:r w:rsidRPr="0087635B">
        <w:rPr>
          <w:bCs/>
          <w:szCs w:val="28"/>
        </w:rPr>
        <w:t>鑑</w:t>
      </w:r>
      <w:proofErr w:type="gramEnd"/>
      <w:r w:rsidRPr="0087635B">
        <w:rPr>
          <w:bCs/>
          <w:szCs w:val="28"/>
        </w:rPr>
        <w:t>識（電腦、網路</w:t>
      </w:r>
      <w:proofErr w:type="gramStart"/>
      <w:r w:rsidRPr="0087635B">
        <w:rPr>
          <w:bCs/>
          <w:szCs w:val="28"/>
        </w:rPr>
        <w:t>鑑</w:t>
      </w:r>
      <w:proofErr w:type="gramEnd"/>
      <w:r w:rsidRPr="0087635B">
        <w:rPr>
          <w:bCs/>
          <w:szCs w:val="28"/>
        </w:rPr>
        <w:t>識）</w:t>
      </w:r>
      <w:r w:rsidRPr="0087635B">
        <w:rPr>
          <w:rFonts w:hint="eastAsia"/>
          <w:bCs/>
          <w:szCs w:val="28"/>
        </w:rPr>
        <w:t>。</w:t>
      </w:r>
    </w:p>
    <w:p w:rsidR="00E3558F" w:rsidRPr="0087635B" w:rsidRDefault="00E3558F">
      <w:pPr>
        <w:numPr>
          <w:ilvl w:val="1"/>
          <w:numId w:val="1"/>
        </w:numPr>
        <w:tabs>
          <w:tab w:val="num" w:pos="2196"/>
          <w:tab w:val="num" w:pos="2880"/>
        </w:tabs>
        <w:adjustRightInd w:val="0"/>
        <w:snapToGrid w:val="0"/>
        <w:spacing w:line="360" w:lineRule="auto"/>
        <w:jc w:val="both"/>
        <w:rPr>
          <w:szCs w:val="28"/>
        </w:rPr>
      </w:pPr>
      <w:r w:rsidRPr="0087635B">
        <w:rPr>
          <w:rFonts w:hint="eastAsia"/>
          <w:szCs w:val="28"/>
        </w:rPr>
        <w:t>檢討及改善</w:t>
      </w:r>
    </w:p>
    <w:p w:rsidR="00E3558F" w:rsidRPr="0087635B" w:rsidRDefault="00E3558F" w:rsidP="00E3558F">
      <w:pPr>
        <w:numPr>
          <w:ilvl w:val="2"/>
          <w:numId w:val="1"/>
        </w:numPr>
        <w:tabs>
          <w:tab w:val="clear" w:pos="1418"/>
          <w:tab w:val="num" w:pos="1620"/>
          <w:tab w:val="num" w:pos="1952"/>
        </w:tabs>
        <w:adjustRightInd w:val="0"/>
        <w:snapToGrid w:val="0"/>
        <w:spacing w:line="360" w:lineRule="auto"/>
        <w:ind w:left="1620" w:hanging="769"/>
        <w:jc w:val="both"/>
        <w:rPr>
          <w:szCs w:val="28"/>
        </w:rPr>
      </w:pPr>
      <w:r w:rsidRPr="0087635B">
        <w:rPr>
          <w:rFonts w:hint="eastAsia"/>
          <w:szCs w:val="28"/>
        </w:rPr>
        <w:t>安全事件確認處理完成後，權責單位應檢討現行管理措施之完整性，並適當修訂相關作業管理規範或建置控制措施。必要時，應召開檢討會議。</w:t>
      </w:r>
    </w:p>
    <w:p w:rsidR="00E3558F" w:rsidRDefault="00E3558F" w:rsidP="00E3558F">
      <w:pPr>
        <w:numPr>
          <w:ilvl w:val="2"/>
          <w:numId w:val="1"/>
        </w:numPr>
        <w:tabs>
          <w:tab w:val="clear" w:pos="1418"/>
          <w:tab w:val="num" w:pos="1620"/>
          <w:tab w:val="num" w:pos="1952"/>
        </w:tabs>
        <w:adjustRightInd w:val="0"/>
        <w:snapToGrid w:val="0"/>
        <w:spacing w:line="360" w:lineRule="auto"/>
        <w:ind w:left="1620" w:hanging="769"/>
        <w:jc w:val="both"/>
        <w:rPr>
          <w:szCs w:val="28"/>
        </w:rPr>
      </w:pPr>
      <w:r w:rsidRPr="0087635B">
        <w:rPr>
          <w:rFonts w:hint="eastAsia"/>
          <w:szCs w:val="28"/>
        </w:rPr>
        <w:t>權責單位應依「</w:t>
      </w:r>
      <w:r w:rsidRPr="0087635B">
        <w:rPr>
          <w:rFonts w:cs="Arial Unicode MS" w:hint="eastAsia"/>
          <w:szCs w:val="28"/>
        </w:rPr>
        <w:t>矯正及預防管理程序書</w:t>
      </w:r>
      <w:r w:rsidRPr="0087635B">
        <w:rPr>
          <w:rFonts w:hint="eastAsia"/>
          <w:szCs w:val="28"/>
        </w:rPr>
        <w:t>」規定處理，以避免類似安全事件重複發生。</w:t>
      </w:r>
    </w:p>
    <w:p w:rsidR="00622585" w:rsidRPr="00622585" w:rsidRDefault="00622585" w:rsidP="00622585">
      <w:pPr>
        <w:numPr>
          <w:ilvl w:val="1"/>
          <w:numId w:val="1"/>
        </w:numPr>
        <w:tabs>
          <w:tab w:val="num" w:pos="1952"/>
        </w:tabs>
        <w:adjustRightInd w:val="0"/>
        <w:snapToGrid w:val="0"/>
        <w:spacing w:line="360" w:lineRule="auto"/>
        <w:jc w:val="both"/>
        <w:rPr>
          <w:szCs w:val="28"/>
        </w:rPr>
      </w:pPr>
      <w:r>
        <w:t>從資訊安全事故中學習</w:t>
      </w:r>
    </w:p>
    <w:p w:rsidR="00622585" w:rsidRPr="00622585" w:rsidRDefault="00622585" w:rsidP="00622585">
      <w:pPr>
        <w:numPr>
          <w:ilvl w:val="2"/>
          <w:numId w:val="1"/>
        </w:numPr>
        <w:tabs>
          <w:tab w:val="num" w:pos="1952"/>
        </w:tabs>
        <w:adjustRightInd w:val="0"/>
        <w:snapToGrid w:val="0"/>
        <w:spacing w:line="360" w:lineRule="auto"/>
        <w:jc w:val="both"/>
        <w:rPr>
          <w:szCs w:val="28"/>
        </w:rPr>
      </w:pPr>
      <w:r>
        <w:lastRenderedPageBreak/>
        <w:t>組織應由資訊安全事故所得的資訊，識別其重複發生或其影響程度，利用會議、內部網站或電子郵件等方式，對組織內員工加強宣導，避免事故重覆發生。</w:t>
      </w:r>
    </w:p>
    <w:p w:rsidR="00622585" w:rsidRPr="00622585" w:rsidRDefault="00622585" w:rsidP="00622585">
      <w:pPr>
        <w:numPr>
          <w:ilvl w:val="2"/>
          <w:numId w:val="1"/>
        </w:numPr>
        <w:tabs>
          <w:tab w:val="num" w:pos="1952"/>
        </w:tabs>
        <w:adjustRightInd w:val="0"/>
        <w:snapToGrid w:val="0"/>
        <w:spacing w:line="360" w:lineRule="auto"/>
        <w:jc w:val="both"/>
        <w:rPr>
          <w:szCs w:val="28"/>
        </w:rPr>
      </w:pPr>
      <w:proofErr w:type="gramStart"/>
      <w:r>
        <w:t>資安事件</w:t>
      </w:r>
      <w:proofErr w:type="gramEnd"/>
      <w:r>
        <w:t>若由本校教職員、生不當行為造成，得依照教育部頒訂之「臺灣學術網路使用規範」、本校「校園網路管理辦法」及其他相關法令法規之規定辦理。</w:t>
      </w:r>
    </w:p>
    <w:p w:rsidR="00622585" w:rsidRPr="00622585" w:rsidRDefault="00622585" w:rsidP="00622585">
      <w:pPr>
        <w:numPr>
          <w:ilvl w:val="1"/>
          <w:numId w:val="1"/>
        </w:numPr>
        <w:tabs>
          <w:tab w:val="num" w:pos="1952"/>
        </w:tabs>
        <w:adjustRightInd w:val="0"/>
        <w:snapToGrid w:val="0"/>
        <w:spacing w:line="360" w:lineRule="auto"/>
        <w:jc w:val="both"/>
        <w:rPr>
          <w:szCs w:val="28"/>
        </w:rPr>
      </w:pPr>
      <w:r>
        <w:t>證據的收集</w:t>
      </w:r>
    </w:p>
    <w:p w:rsidR="00622585" w:rsidRPr="00622585" w:rsidRDefault="00622585" w:rsidP="00622585">
      <w:pPr>
        <w:numPr>
          <w:ilvl w:val="2"/>
          <w:numId w:val="1"/>
        </w:numPr>
        <w:tabs>
          <w:tab w:val="num" w:pos="1952"/>
        </w:tabs>
        <w:adjustRightInd w:val="0"/>
        <w:snapToGrid w:val="0"/>
        <w:spacing w:line="360" w:lineRule="auto"/>
        <w:jc w:val="both"/>
        <w:rPr>
          <w:szCs w:val="28"/>
        </w:rPr>
      </w:pPr>
      <w:r>
        <w:t>為</w:t>
      </w:r>
      <w:proofErr w:type="gramStart"/>
      <w:r>
        <w:t>預防資安事故</w:t>
      </w:r>
      <w:proofErr w:type="gramEnd"/>
      <w:r>
        <w:t>發生後，若需做為民事或刑事訴訟事件的相關</w:t>
      </w:r>
      <w:proofErr w:type="gramStart"/>
      <w:r>
        <w:t>鑑</w:t>
      </w:r>
      <w:proofErr w:type="gramEnd"/>
      <w:r>
        <w:t>識證據，例如：遵照電腦誤用或資料保護法。組織應將事故發生過程中的相關紀錄或資料保存。</w:t>
      </w:r>
    </w:p>
    <w:p w:rsidR="00622585" w:rsidRPr="00622585" w:rsidRDefault="00622585" w:rsidP="00622585">
      <w:pPr>
        <w:numPr>
          <w:ilvl w:val="2"/>
          <w:numId w:val="1"/>
        </w:numPr>
        <w:tabs>
          <w:tab w:val="num" w:pos="1952"/>
        </w:tabs>
        <w:adjustRightInd w:val="0"/>
        <w:snapToGrid w:val="0"/>
        <w:spacing w:line="360" w:lineRule="auto"/>
        <w:jc w:val="both"/>
        <w:rPr>
          <w:szCs w:val="28"/>
        </w:rPr>
      </w:pPr>
      <w:proofErr w:type="gramStart"/>
      <w:r>
        <w:t>資安事件</w:t>
      </w:r>
      <w:proofErr w:type="gramEnd"/>
      <w:r>
        <w:t>發生後，組織內為了處置懲處行動之目的而收集和呈現證據時，證據收集法則應涵蓋：</w:t>
      </w:r>
    </w:p>
    <w:p w:rsidR="00622585" w:rsidRPr="00622585" w:rsidRDefault="00622585" w:rsidP="00622585">
      <w:pPr>
        <w:numPr>
          <w:ilvl w:val="3"/>
          <w:numId w:val="1"/>
        </w:numPr>
        <w:adjustRightInd w:val="0"/>
        <w:snapToGrid w:val="0"/>
        <w:spacing w:line="360" w:lineRule="auto"/>
        <w:ind w:left="2127" w:hanging="851"/>
        <w:jc w:val="both"/>
        <w:rPr>
          <w:szCs w:val="28"/>
        </w:rPr>
      </w:pPr>
      <w:r>
        <w:t>證據的可採用性：此項證據是否可以在法庭上使用。</w:t>
      </w:r>
    </w:p>
    <w:p w:rsidR="00622585" w:rsidRPr="00622585" w:rsidRDefault="00622585" w:rsidP="00622585">
      <w:pPr>
        <w:numPr>
          <w:ilvl w:val="3"/>
          <w:numId w:val="1"/>
        </w:numPr>
        <w:adjustRightInd w:val="0"/>
        <w:snapToGrid w:val="0"/>
        <w:spacing w:line="360" w:lineRule="auto"/>
        <w:ind w:left="2127" w:hanging="851"/>
        <w:jc w:val="both"/>
        <w:rPr>
          <w:szCs w:val="28"/>
        </w:rPr>
      </w:pPr>
      <w:r>
        <w:t>證據的證據力</w:t>
      </w:r>
      <w:r>
        <w:t>(weight)</w:t>
      </w:r>
      <w:r>
        <w:t>：證據</w:t>
      </w:r>
      <w:bookmarkStart w:id="26" w:name="_GoBack"/>
      <w:bookmarkEnd w:id="26"/>
      <w:r>
        <w:t>的品質與完全性。為達到證據的可採用性，組織宜確保其資訊系統遵循可採用證據產生方法的相關已公告標準或作業規範。</w:t>
      </w:r>
    </w:p>
    <w:p w:rsidR="00622585" w:rsidRPr="00622585" w:rsidRDefault="00622585" w:rsidP="00622585">
      <w:pPr>
        <w:numPr>
          <w:ilvl w:val="2"/>
          <w:numId w:val="1"/>
        </w:numPr>
        <w:tabs>
          <w:tab w:val="num" w:pos="1952"/>
        </w:tabs>
        <w:adjustRightInd w:val="0"/>
        <w:snapToGrid w:val="0"/>
        <w:spacing w:line="360" w:lineRule="auto"/>
        <w:jc w:val="both"/>
        <w:rPr>
          <w:szCs w:val="28"/>
        </w:rPr>
      </w:pPr>
      <w:r>
        <w:t>組織可根據以下條件建立有力的證據存底：</w:t>
      </w:r>
    </w:p>
    <w:p w:rsidR="00622585" w:rsidRPr="00622585" w:rsidRDefault="00622585" w:rsidP="00622585">
      <w:pPr>
        <w:numPr>
          <w:ilvl w:val="3"/>
          <w:numId w:val="1"/>
        </w:numPr>
        <w:adjustRightInd w:val="0"/>
        <w:snapToGrid w:val="0"/>
        <w:spacing w:line="360" w:lineRule="auto"/>
        <w:ind w:left="2127" w:hanging="851"/>
        <w:jc w:val="both"/>
        <w:rPr>
          <w:szCs w:val="28"/>
        </w:rPr>
      </w:pPr>
      <w:r>
        <w:t>紙本文件：記錄發現者、發現地點、發現時間及發現</w:t>
      </w:r>
      <w:proofErr w:type="gramStart"/>
      <w:r>
        <w:t>時在場證人</w:t>
      </w:r>
      <w:proofErr w:type="gramEnd"/>
      <w:r>
        <w:t>的原始文件要妥為保管，任何調查都宜確保原始文件未遭竄改。</w:t>
      </w:r>
    </w:p>
    <w:p w:rsidR="00622585" w:rsidRPr="00622585" w:rsidRDefault="00622585" w:rsidP="00622585">
      <w:pPr>
        <w:numPr>
          <w:ilvl w:val="3"/>
          <w:numId w:val="1"/>
        </w:numPr>
        <w:adjustRightInd w:val="0"/>
        <w:snapToGrid w:val="0"/>
        <w:spacing w:line="360" w:lineRule="auto"/>
        <w:ind w:left="2127" w:hanging="851"/>
        <w:jc w:val="both"/>
        <w:rPr>
          <w:szCs w:val="28"/>
        </w:rPr>
      </w:pPr>
      <w:r>
        <w:t>關於電腦媒體上的資訊：所有可移除式媒體、硬碟上或記憶體中的資訊宜製作鏡像</w:t>
      </w:r>
      <w:r>
        <w:t>(mirror image)</w:t>
      </w:r>
      <w:r>
        <w:t>或複本（依適用要求），以確保可用性；複製過程的所有活動宜保留日誌，且過程宜有見證；宜以安全方式保持原始媒體與日誌（若不可能，至少</w:t>
      </w:r>
      <w:proofErr w:type="gramStart"/>
      <w:r>
        <w:t>一份鏡</w:t>
      </w:r>
      <w:proofErr w:type="gramEnd"/>
      <w:r>
        <w:t>像或複本），並使其不被變動。</w:t>
      </w:r>
    </w:p>
    <w:p w:rsidR="00622585" w:rsidRPr="00622585" w:rsidRDefault="00622585" w:rsidP="00622585">
      <w:pPr>
        <w:numPr>
          <w:ilvl w:val="1"/>
          <w:numId w:val="1"/>
        </w:numPr>
        <w:tabs>
          <w:tab w:val="num" w:pos="1952"/>
        </w:tabs>
        <w:adjustRightInd w:val="0"/>
        <w:snapToGrid w:val="0"/>
        <w:spacing w:line="360" w:lineRule="auto"/>
        <w:jc w:val="both"/>
        <w:rPr>
          <w:szCs w:val="28"/>
        </w:rPr>
      </w:pPr>
      <w:r>
        <w:lastRenderedPageBreak/>
        <w:t>資訊安全事件證據資訊的保護</w:t>
      </w:r>
    </w:p>
    <w:p w:rsidR="00622585" w:rsidRPr="00622585" w:rsidRDefault="00622585" w:rsidP="00622585">
      <w:pPr>
        <w:numPr>
          <w:ilvl w:val="2"/>
          <w:numId w:val="1"/>
        </w:numPr>
        <w:tabs>
          <w:tab w:val="num" w:pos="1952"/>
        </w:tabs>
        <w:adjustRightInd w:val="0"/>
        <w:snapToGrid w:val="0"/>
        <w:spacing w:line="360" w:lineRule="auto"/>
        <w:jc w:val="both"/>
        <w:rPr>
          <w:szCs w:val="28"/>
        </w:rPr>
      </w:pPr>
      <w:r>
        <w:t>所有</w:t>
      </w:r>
      <w:proofErr w:type="gramStart"/>
      <w:r>
        <w:t>鑑</w:t>
      </w:r>
      <w:proofErr w:type="gramEnd"/>
      <w:r>
        <w:t>識工作只宜在證據資訊的複本上執行。</w:t>
      </w:r>
    </w:p>
    <w:p w:rsidR="00622585" w:rsidRPr="00622585" w:rsidRDefault="00622585" w:rsidP="00622585">
      <w:pPr>
        <w:numPr>
          <w:ilvl w:val="2"/>
          <w:numId w:val="1"/>
        </w:numPr>
        <w:tabs>
          <w:tab w:val="num" w:pos="1952"/>
        </w:tabs>
        <w:adjustRightInd w:val="0"/>
        <w:snapToGrid w:val="0"/>
        <w:spacing w:line="360" w:lineRule="auto"/>
        <w:jc w:val="both"/>
        <w:rPr>
          <w:szCs w:val="28"/>
        </w:rPr>
      </w:pPr>
      <w:r>
        <w:t>應保護所有證據材料的完整性。</w:t>
      </w:r>
    </w:p>
    <w:p w:rsidR="00622585" w:rsidRPr="0087635B" w:rsidRDefault="00622585" w:rsidP="00622585">
      <w:pPr>
        <w:numPr>
          <w:ilvl w:val="2"/>
          <w:numId w:val="1"/>
        </w:numPr>
        <w:tabs>
          <w:tab w:val="num" w:pos="1952"/>
        </w:tabs>
        <w:adjustRightInd w:val="0"/>
        <w:snapToGrid w:val="0"/>
        <w:spacing w:line="360" w:lineRule="auto"/>
        <w:jc w:val="both"/>
        <w:rPr>
          <w:szCs w:val="28"/>
        </w:rPr>
      </w:pPr>
      <w:r>
        <w:t>證據資訊的複製宜由值得信賴的人員監督，執行複製過程的時間、地點、執行複製活動的人員、利用的工具和程式等資訊應予以存錄。</w:t>
      </w:r>
    </w:p>
    <w:p w:rsidR="00E3558F" w:rsidRPr="0087635B" w:rsidRDefault="00E3558F">
      <w:pPr>
        <w:pStyle w:val="1"/>
        <w:jc w:val="both"/>
      </w:pPr>
      <w:bookmarkStart w:id="27" w:name="_Toc120327891"/>
      <w:bookmarkStart w:id="28" w:name="_Toc216330695"/>
      <w:r w:rsidRPr="0087635B">
        <w:t>相關文件</w:t>
      </w:r>
      <w:bookmarkEnd w:id="27"/>
      <w:bookmarkEnd w:id="28"/>
    </w:p>
    <w:p w:rsidR="00E3558F" w:rsidRPr="0087635B" w:rsidRDefault="00AE721B" w:rsidP="00AE721B">
      <w:pPr>
        <w:numPr>
          <w:ilvl w:val="1"/>
          <w:numId w:val="1"/>
        </w:numPr>
        <w:adjustRightInd w:val="0"/>
        <w:snapToGrid w:val="0"/>
        <w:spacing w:line="360" w:lineRule="auto"/>
        <w:jc w:val="both"/>
      </w:pPr>
      <w:r w:rsidRPr="00AE721B">
        <w:rPr>
          <w:rFonts w:hint="eastAsia"/>
        </w:rPr>
        <w:t>臺灣學術網路各級學校資通安全通報應變作業程序</w:t>
      </w:r>
    </w:p>
    <w:p w:rsidR="00E3558F" w:rsidRPr="0087635B" w:rsidRDefault="00E3558F">
      <w:pPr>
        <w:numPr>
          <w:ilvl w:val="1"/>
          <w:numId w:val="1"/>
        </w:numPr>
        <w:adjustRightInd w:val="0"/>
        <w:snapToGrid w:val="0"/>
        <w:spacing w:line="360" w:lineRule="auto"/>
        <w:jc w:val="both"/>
      </w:pPr>
      <w:r w:rsidRPr="0087635B">
        <w:t>業務永續</w:t>
      </w:r>
      <w:r w:rsidRPr="0087635B">
        <w:rPr>
          <w:rFonts w:hint="eastAsia"/>
        </w:rPr>
        <w:t>運作管理</w:t>
      </w:r>
      <w:r w:rsidRPr="0087635B">
        <w:t>程序書</w:t>
      </w:r>
    </w:p>
    <w:p w:rsidR="00E3558F" w:rsidRPr="0087635B" w:rsidRDefault="00E3558F">
      <w:pPr>
        <w:numPr>
          <w:ilvl w:val="1"/>
          <w:numId w:val="1"/>
        </w:numPr>
        <w:adjustRightInd w:val="0"/>
        <w:snapToGrid w:val="0"/>
        <w:spacing w:line="360" w:lineRule="auto"/>
        <w:jc w:val="both"/>
      </w:pPr>
      <w:r w:rsidRPr="0087635B">
        <w:rPr>
          <w:rFonts w:cs="Arial Unicode MS" w:hint="eastAsia"/>
          <w:szCs w:val="28"/>
        </w:rPr>
        <w:t>矯正及預防管理程序書</w:t>
      </w:r>
    </w:p>
    <w:p w:rsidR="00E3558F" w:rsidRPr="0087635B" w:rsidRDefault="00AE721B">
      <w:pPr>
        <w:numPr>
          <w:ilvl w:val="1"/>
          <w:numId w:val="1"/>
        </w:numPr>
        <w:adjustRightInd w:val="0"/>
        <w:snapToGrid w:val="0"/>
        <w:spacing w:line="360" w:lineRule="auto"/>
        <w:jc w:val="both"/>
      </w:pPr>
      <w:r>
        <w:t>資通安全</w:t>
      </w:r>
      <w:r w:rsidR="00E3558F" w:rsidRPr="0087635B">
        <w:t>事件報告單</w:t>
      </w:r>
    </w:p>
    <w:p w:rsidR="00E3558F" w:rsidRPr="0087635B" w:rsidRDefault="00E3558F">
      <w:pPr>
        <w:adjustRightInd w:val="0"/>
        <w:snapToGrid w:val="0"/>
        <w:spacing w:line="360" w:lineRule="auto"/>
        <w:ind w:left="425"/>
        <w:jc w:val="both"/>
      </w:pPr>
    </w:p>
    <w:p w:rsidR="00E3558F" w:rsidRPr="0087635B" w:rsidRDefault="00E3558F">
      <w:pPr>
        <w:pStyle w:val="1"/>
        <w:jc w:val="both"/>
      </w:pPr>
      <w:bookmarkStart w:id="29" w:name="_Toc216330696"/>
      <w:r w:rsidRPr="0087635B">
        <w:rPr>
          <w:rFonts w:hint="eastAsia"/>
        </w:rPr>
        <w:t>附件</w:t>
      </w:r>
      <w:bookmarkEnd w:id="29"/>
    </w:p>
    <w:p w:rsidR="00E3558F" w:rsidRPr="0087635B" w:rsidRDefault="00AE721B">
      <w:pPr>
        <w:numPr>
          <w:ilvl w:val="1"/>
          <w:numId w:val="1"/>
        </w:numPr>
        <w:adjustRightInd w:val="0"/>
        <w:snapToGrid w:val="0"/>
        <w:spacing w:line="360" w:lineRule="auto"/>
        <w:jc w:val="both"/>
      </w:pPr>
      <w:r>
        <w:rPr>
          <w:rFonts w:hint="eastAsia"/>
        </w:rPr>
        <w:t>資通安全</w:t>
      </w:r>
      <w:r w:rsidR="00E3558F" w:rsidRPr="0087635B">
        <w:t>事件通報與應變作業流程</w:t>
      </w:r>
    </w:p>
    <w:p w:rsidR="00E3558F" w:rsidRPr="0087635B" w:rsidRDefault="00AE721B">
      <w:pPr>
        <w:adjustRightInd w:val="0"/>
        <w:snapToGrid w:val="0"/>
        <w:spacing w:line="360" w:lineRule="auto"/>
        <w:ind w:left="425"/>
        <w:jc w:val="both"/>
      </w:pPr>
      <w:r>
        <w:rPr>
          <w:noProof/>
        </w:rPr>
        <w:lastRenderedPageBreak/>
        <w:drawing>
          <wp:inline distT="0" distB="0" distL="0" distR="0">
            <wp:extent cx="5276850" cy="60579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6057900"/>
                    </a:xfrm>
                    <a:prstGeom prst="rect">
                      <a:avLst/>
                    </a:prstGeom>
                    <a:noFill/>
                    <a:ln>
                      <a:noFill/>
                    </a:ln>
                  </pic:spPr>
                </pic:pic>
              </a:graphicData>
            </a:graphic>
          </wp:inline>
        </w:drawing>
      </w:r>
    </w:p>
    <w:sectPr w:rsidR="00E3558F" w:rsidRPr="0087635B">
      <w:footerReference w:type="default" r:id="rId14"/>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9F5" w:rsidRDefault="004529F5">
      <w:r>
        <w:separator/>
      </w:r>
    </w:p>
  </w:endnote>
  <w:endnote w:type="continuationSeparator" w:id="0">
    <w:p w:rsidR="004529F5" w:rsidRDefault="0045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夹发砰-WinCharSetFFFF-H">
    <w:altName w:val="Malgun Gothic Semilight"/>
    <w:panose1 w:val="00000000000000000000"/>
    <w:charset w:val="86"/>
    <w:family w:val="auto"/>
    <w:notTrueType/>
    <w:pitch w:val="default"/>
    <w:sig w:usb0="00000000"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D0" w:rsidRDefault="00FC2CD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C2CD0" w:rsidRDefault="00FC2CD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D0" w:rsidRDefault="00FC2CD0">
    <w:pPr>
      <w:pStyle w:val="a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D0" w:rsidRDefault="00FC2CD0">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D0" w:rsidRDefault="00FC2CD0">
    <w:pPr>
      <w:pStyle w:val="a6"/>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D0" w:rsidRDefault="00FC2CD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22585">
      <w:rPr>
        <w:rStyle w:val="a9"/>
        <w:noProof/>
      </w:rPr>
      <w:t>8</w:t>
    </w:r>
    <w:r>
      <w:rPr>
        <w:rStyle w:val="a9"/>
      </w:rPr>
      <w:fldChar w:fldCharType="end"/>
    </w:r>
  </w:p>
  <w:p w:rsidR="00FC2CD0" w:rsidRDefault="00FC2CD0">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9F5" w:rsidRDefault="004529F5">
      <w:r>
        <w:separator/>
      </w:r>
    </w:p>
  </w:footnote>
  <w:footnote w:type="continuationSeparator" w:id="0">
    <w:p w:rsidR="004529F5" w:rsidRDefault="00452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D0" w:rsidRDefault="00FC2CD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1360"/>
      <w:gridCol w:w="2802"/>
      <w:gridCol w:w="1440"/>
      <w:gridCol w:w="1787"/>
      <w:gridCol w:w="900"/>
      <w:gridCol w:w="1453"/>
    </w:tblGrid>
    <w:tr w:rsidR="00FC2CD0">
      <w:trPr>
        <w:trHeight w:val="65"/>
      </w:trPr>
      <w:tc>
        <w:tcPr>
          <w:tcW w:w="9742" w:type="dxa"/>
          <w:gridSpan w:val="6"/>
          <w:vAlign w:val="center"/>
        </w:tcPr>
        <w:p w:rsidR="00FC2CD0" w:rsidRDefault="00FC2CD0">
          <w:pPr>
            <w:pStyle w:val="a7"/>
            <w:adjustRightInd w:val="0"/>
            <w:spacing w:before="100" w:beforeAutospacing="1" w:after="100" w:afterAutospacing="1"/>
            <w:jc w:val="center"/>
            <w:rPr>
              <w:rFonts w:ascii="Arial" w:hAnsi="Arial" w:cs="Arial"/>
              <w:sz w:val="28"/>
              <w:szCs w:val="28"/>
            </w:rPr>
          </w:pPr>
          <w:r>
            <w:rPr>
              <w:rFonts w:ascii="Arial" w:hAnsi="Arial" w:cs="Arial" w:hint="eastAsia"/>
              <w:sz w:val="28"/>
              <w:szCs w:val="28"/>
            </w:rPr>
            <w:t>安全事件管理</w:t>
          </w:r>
          <w:r>
            <w:rPr>
              <w:rFonts w:ascii="Arial" w:hAnsi="Arial" w:cs="Arial"/>
              <w:sz w:val="28"/>
              <w:szCs w:val="28"/>
            </w:rPr>
            <w:t>程序書</w:t>
          </w:r>
        </w:p>
      </w:tc>
    </w:tr>
    <w:tr w:rsidR="00FC2CD0">
      <w:trPr>
        <w:cantSplit/>
        <w:trHeight w:val="65"/>
      </w:trPr>
      <w:tc>
        <w:tcPr>
          <w:tcW w:w="1360" w:type="dxa"/>
          <w:vAlign w:val="center"/>
        </w:tcPr>
        <w:p w:rsidR="00FC2CD0" w:rsidRDefault="00FC2CD0">
          <w:pPr>
            <w:pStyle w:val="a7"/>
            <w:adjustRightInd w:val="0"/>
            <w:spacing w:before="100" w:beforeAutospacing="1" w:after="100" w:afterAutospacing="1"/>
            <w:jc w:val="center"/>
            <w:rPr>
              <w:rFonts w:ascii="Arial" w:hAnsi="Arial" w:cs="Arial"/>
              <w:sz w:val="28"/>
              <w:szCs w:val="28"/>
            </w:rPr>
          </w:pPr>
          <w:r>
            <w:rPr>
              <w:rFonts w:ascii="Arial" w:hAnsi="Arial" w:cs="Arial"/>
              <w:sz w:val="28"/>
              <w:szCs w:val="28"/>
            </w:rPr>
            <w:t>文件編號</w:t>
          </w:r>
        </w:p>
      </w:tc>
      <w:tc>
        <w:tcPr>
          <w:tcW w:w="2802" w:type="dxa"/>
          <w:tcBorders>
            <w:right w:val="single" w:sz="4" w:space="0" w:color="auto"/>
          </w:tcBorders>
          <w:vAlign w:val="center"/>
        </w:tcPr>
        <w:p w:rsidR="00FC2CD0" w:rsidRPr="00A50A58" w:rsidRDefault="007B4DC1" w:rsidP="00AE721B">
          <w:pPr>
            <w:pStyle w:val="a7"/>
            <w:adjustRightInd w:val="0"/>
            <w:spacing w:before="100" w:beforeAutospacing="1" w:after="100" w:afterAutospacing="1"/>
            <w:jc w:val="center"/>
            <w:rPr>
              <w:sz w:val="28"/>
              <w:szCs w:val="28"/>
            </w:rPr>
          </w:pPr>
          <w:r>
            <w:rPr>
              <w:sz w:val="28"/>
              <w:szCs w:val="28"/>
            </w:rPr>
            <w:t>XXXX</w:t>
          </w:r>
          <w:r w:rsidR="00FC2CD0" w:rsidRPr="00A50A58">
            <w:rPr>
              <w:sz w:val="28"/>
              <w:szCs w:val="28"/>
            </w:rPr>
            <w:t>-B-</w:t>
          </w:r>
          <w:r w:rsidR="00FC2CD0" w:rsidRPr="00A50A58">
            <w:rPr>
              <w:rFonts w:hint="eastAsia"/>
              <w:sz w:val="28"/>
              <w:szCs w:val="28"/>
            </w:rPr>
            <w:t>011</w:t>
          </w:r>
        </w:p>
      </w:tc>
      <w:tc>
        <w:tcPr>
          <w:tcW w:w="1440" w:type="dxa"/>
          <w:tcBorders>
            <w:left w:val="single" w:sz="4" w:space="0" w:color="auto"/>
          </w:tcBorders>
          <w:vAlign w:val="center"/>
        </w:tcPr>
        <w:p w:rsidR="00FC2CD0" w:rsidRDefault="00FC2CD0">
          <w:pPr>
            <w:pStyle w:val="a7"/>
            <w:adjustRightInd w:val="0"/>
            <w:spacing w:before="100" w:beforeAutospacing="1" w:after="100" w:afterAutospacing="1"/>
            <w:jc w:val="center"/>
            <w:rPr>
              <w:rFonts w:ascii="Arial" w:hAnsi="Arial" w:cs="Arial"/>
              <w:sz w:val="28"/>
              <w:szCs w:val="28"/>
            </w:rPr>
          </w:pPr>
          <w:r>
            <w:rPr>
              <w:rFonts w:ascii="Arial" w:hAnsi="Arial" w:cs="Arial"/>
              <w:sz w:val="28"/>
              <w:szCs w:val="28"/>
            </w:rPr>
            <w:t>機密等級</w:t>
          </w:r>
        </w:p>
      </w:tc>
      <w:tc>
        <w:tcPr>
          <w:tcW w:w="1787" w:type="dxa"/>
          <w:vAlign w:val="center"/>
        </w:tcPr>
        <w:p w:rsidR="00FC2CD0" w:rsidRDefault="00622585">
          <w:pPr>
            <w:pStyle w:val="a7"/>
            <w:adjustRightInd w:val="0"/>
            <w:spacing w:before="100" w:beforeAutospacing="1" w:after="100" w:afterAutospacing="1"/>
            <w:jc w:val="center"/>
            <w:rPr>
              <w:rFonts w:ascii="Arial" w:hAnsi="Arial" w:cs="Arial"/>
              <w:sz w:val="28"/>
              <w:szCs w:val="28"/>
            </w:rPr>
          </w:pPr>
          <w:r>
            <w:rPr>
              <w:rFonts w:ascii="Arial" w:hAnsi="Arial" w:cs="Arial" w:hint="eastAsia"/>
              <w:sz w:val="28"/>
              <w:szCs w:val="28"/>
              <w:lang w:eastAsia="zh-HK"/>
            </w:rPr>
            <w:t>一般</w:t>
          </w:r>
        </w:p>
      </w:tc>
      <w:tc>
        <w:tcPr>
          <w:tcW w:w="900" w:type="dxa"/>
          <w:vAlign w:val="center"/>
        </w:tcPr>
        <w:p w:rsidR="00FC2CD0" w:rsidRDefault="00FC2CD0">
          <w:pPr>
            <w:pStyle w:val="a7"/>
            <w:adjustRightInd w:val="0"/>
            <w:spacing w:before="100" w:beforeAutospacing="1" w:after="100" w:afterAutospacing="1"/>
            <w:jc w:val="center"/>
            <w:rPr>
              <w:rFonts w:ascii="Arial" w:hAnsi="Arial" w:cs="Arial"/>
              <w:sz w:val="28"/>
              <w:szCs w:val="28"/>
            </w:rPr>
          </w:pPr>
          <w:r>
            <w:rPr>
              <w:rFonts w:ascii="Arial" w:hAnsi="Arial" w:cs="Arial"/>
              <w:sz w:val="28"/>
              <w:szCs w:val="28"/>
            </w:rPr>
            <w:t>版</w:t>
          </w:r>
          <w:r>
            <w:rPr>
              <w:rFonts w:ascii="Arial" w:hAnsi="Arial" w:cs="Arial" w:hint="eastAsia"/>
              <w:sz w:val="28"/>
              <w:szCs w:val="28"/>
            </w:rPr>
            <w:t>次</w:t>
          </w:r>
        </w:p>
      </w:tc>
      <w:tc>
        <w:tcPr>
          <w:tcW w:w="1453" w:type="dxa"/>
          <w:vAlign w:val="center"/>
        </w:tcPr>
        <w:p w:rsidR="00FC2CD0" w:rsidRDefault="00FC2CD0">
          <w:pPr>
            <w:pStyle w:val="a7"/>
            <w:adjustRightInd w:val="0"/>
            <w:spacing w:before="100" w:beforeAutospacing="1" w:after="100" w:afterAutospacing="1"/>
            <w:jc w:val="center"/>
            <w:rPr>
              <w:sz w:val="28"/>
              <w:szCs w:val="28"/>
            </w:rPr>
          </w:pPr>
          <w:r>
            <w:rPr>
              <w:sz w:val="28"/>
              <w:szCs w:val="28"/>
            </w:rPr>
            <w:t>1.0</w:t>
          </w:r>
        </w:p>
      </w:tc>
    </w:tr>
  </w:tbl>
  <w:p w:rsidR="00FC2CD0" w:rsidRDefault="00FC2CD0">
    <w:pPr>
      <w:pStyle w:val="a7"/>
      <w:rPr>
        <w:rFonts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D10"/>
    <w:multiLevelType w:val="multilevel"/>
    <w:tmpl w:val="A34887C4"/>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color w:val="auto"/>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F224DD5"/>
    <w:multiLevelType w:val="multilevel"/>
    <w:tmpl w:val="CCF46ADC"/>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rPr>
        <w:color w:val="FF0000"/>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16487B00"/>
    <w:multiLevelType w:val="multilevel"/>
    <w:tmpl w:val="0A2A657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231"/>
      <w:numFmt w:val="bullet"/>
      <w:lvlText w:val="–"/>
      <w:lvlJc w:val="left"/>
      <w:pPr>
        <w:tabs>
          <w:tab w:val="num" w:pos="1871"/>
        </w:tabs>
        <w:ind w:left="1871" w:hanging="170"/>
      </w:pPr>
      <w:rPr>
        <w:rFonts w:ascii="Times New Roman" w:hAnsi="Times New Roman" w:cs="Times New Roman" w:hint="default"/>
      </w:rPr>
    </w:lvl>
    <w:lvl w:ilvl="5">
      <w:start w:val="231"/>
      <w:numFmt w:val="bullet"/>
      <w:lvlText w:val="–"/>
      <w:lvlJc w:val="left"/>
      <w:pPr>
        <w:tabs>
          <w:tab w:val="num" w:pos="2296"/>
        </w:tabs>
        <w:ind w:left="2296" w:hanging="170"/>
      </w:pPr>
      <w:rPr>
        <w:rFonts w:ascii="Times New Roman" w:hAnsi="Times New Roman" w:cs="Times New Roman" w:hint="default"/>
      </w:r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3CC5203A"/>
    <w:multiLevelType w:val="multilevel"/>
    <w:tmpl w:val="2648150C"/>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4" w15:restartNumberingAfterBreak="0">
    <w:nsid w:val="462660A7"/>
    <w:multiLevelType w:val="multilevel"/>
    <w:tmpl w:val="3586A8B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color w:val="auto"/>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5D7768A6"/>
    <w:multiLevelType w:val="multilevel"/>
    <w:tmpl w:val="0A2A657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231"/>
      <w:numFmt w:val="bullet"/>
      <w:lvlText w:val="–"/>
      <w:lvlJc w:val="left"/>
      <w:pPr>
        <w:tabs>
          <w:tab w:val="num" w:pos="1871"/>
        </w:tabs>
        <w:ind w:left="1871" w:hanging="170"/>
      </w:pPr>
      <w:rPr>
        <w:rFonts w:ascii="Times New Roman" w:hAnsi="Times New Roman" w:cs="Times New Roman" w:hint="default"/>
      </w:rPr>
    </w:lvl>
    <w:lvl w:ilvl="5">
      <w:start w:val="231"/>
      <w:numFmt w:val="bullet"/>
      <w:lvlText w:val="–"/>
      <w:lvlJc w:val="left"/>
      <w:pPr>
        <w:tabs>
          <w:tab w:val="num" w:pos="2296"/>
        </w:tabs>
        <w:ind w:left="2296" w:hanging="170"/>
      </w:pPr>
      <w:rPr>
        <w:rFonts w:ascii="Times New Roman" w:hAnsi="Times New Roman" w:cs="Times New Roman" w:hint="default"/>
      </w:r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6" w15:restartNumberingAfterBreak="0">
    <w:nsid w:val="637711EC"/>
    <w:multiLevelType w:val="multilevel"/>
    <w:tmpl w:val="834425B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231"/>
      <w:numFmt w:val="bullet"/>
      <w:lvlText w:val="–"/>
      <w:lvlJc w:val="left"/>
      <w:pPr>
        <w:tabs>
          <w:tab w:val="num" w:pos="1871"/>
        </w:tabs>
        <w:ind w:left="1871" w:hanging="170"/>
      </w:pPr>
      <w:rPr>
        <w:rFonts w:ascii="Times New Roman" w:hAnsi="Times New Roman" w:cs="Times New Roman"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7" w15:restartNumberingAfterBreak="0">
    <w:nsid w:val="6B352757"/>
    <w:multiLevelType w:val="multilevel"/>
    <w:tmpl w:val="CCF46ADC"/>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rPr>
        <w:color w:val="FF0000"/>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15:restartNumberingAfterBreak="0">
    <w:nsid w:val="735C6AA6"/>
    <w:multiLevelType w:val="multilevel"/>
    <w:tmpl w:val="B950DD3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color w:val="FF0000"/>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abstractNumId w:val="0"/>
  </w:num>
  <w:num w:numId="2">
    <w:abstractNumId w:val="0"/>
  </w:num>
  <w:num w:numId="3">
    <w:abstractNumId w:val="6"/>
  </w:num>
  <w:num w:numId="4">
    <w:abstractNumId w:val="5"/>
  </w:num>
  <w:num w:numId="5">
    <w:abstractNumId w:val="2"/>
  </w:num>
  <w:num w:numId="6">
    <w:abstractNumId w:val="3"/>
  </w:num>
  <w:num w:numId="7">
    <w:abstractNumId w:val="7"/>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F"/>
    <w:rsid w:val="00074FD9"/>
    <w:rsid w:val="00171D0C"/>
    <w:rsid w:val="00187C3E"/>
    <w:rsid w:val="001D1BBA"/>
    <w:rsid w:val="00310BC5"/>
    <w:rsid w:val="003D55D6"/>
    <w:rsid w:val="00402271"/>
    <w:rsid w:val="004529F5"/>
    <w:rsid w:val="004E0C11"/>
    <w:rsid w:val="005B4D85"/>
    <w:rsid w:val="00622585"/>
    <w:rsid w:val="006D57F9"/>
    <w:rsid w:val="00753385"/>
    <w:rsid w:val="007B4DC1"/>
    <w:rsid w:val="007B63A8"/>
    <w:rsid w:val="0085308D"/>
    <w:rsid w:val="0087635B"/>
    <w:rsid w:val="008D33B3"/>
    <w:rsid w:val="0090587A"/>
    <w:rsid w:val="00A50A58"/>
    <w:rsid w:val="00AC7569"/>
    <w:rsid w:val="00AE721B"/>
    <w:rsid w:val="00BA6169"/>
    <w:rsid w:val="00C36819"/>
    <w:rsid w:val="00C82F21"/>
    <w:rsid w:val="00DA2C1A"/>
    <w:rsid w:val="00E3558F"/>
    <w:rsid w:val="00E51C69"/>
    <w:rsid w:val="00E901D7"/>
    <w:rsid w:val="00FC2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5F6AF"/>
  <w15:chartTrackingRefBased/>
  <w15:docId w15:val="{AA252430-FCE3-4346-BD13-DA3D3C6A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8"/>
      <w:szCs w:val="24"/>
    </w:rPr>
  </w:style>
  <w:style w:type="paragraph" w:styleId="1">
    <w:name w:val="heading 1"/>
    <w:basedOn w:val="a"/>
    <w:next w:val="a"/>
    <w:qFormat/>
    <w:pPr>
      <w:numPr>
        <w:numId w:val="1"/>
      </w:numPr>
      <w:spacing w:line="360" w:lineRule="auto"/>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character" w:styleId="a3">
    <w:name w:val="Hyperlink"/>
    <w:rPr>
      <w:color w:val="0000FF"/>
      <w:u w:val="single"/>
    </w:rPr>
  </w:style>
  <w:style w:type="paragraph" w:customStyle="1" w:styleId="a4">
    <w:name w:val="機密等級"/>
    <w:basedOn w:val="a"/>
    <w:link w:val="a5"/>
    <w:pPr>
      <w:spacing w:line="360" w:lineRule="auto"/>
    </w:pPr>
    <w:rPr>
      <w:rFonts w:ascii="Arial" w:hAnsi="Arial" w:cs="Arial"/>
      <w:b/>
      <w:bCs/>
      <w:sz w:val="40"/>
      <w:szCs w:val="40"/>
    </w:rPr>
  </w:style>
  <w:style w:type="paragraph" w:styleId="a6">
    <w:name w:val="footer"/>
    <w:basedOn w:val="a"/>
    <w:pPr>
      <w:tabs>
        <w:tab w:val="center" w:pos="4153"/>
        <w:tab w:val="right" w:pos="8306"/>
      </w:tabs>
      <w:snapToGrid w:val="0"/>
    </w:pPr>
    <w:rPr>
      <w:sz w:val="20"/>
      <w:szCs w:val="20"/>
    </w:rPr>
  </w:style>
  <w:style w:type="paragraph" w:styleId="a7">
    <w:name w:val="header"/>
    <w:basedOn w:val="a"/>
    <w:pPr>
      <w:tabs>
        <w:tab w:val="center" w:pos="4153"/>
        <w:tab w:val="right" w:pos="8306"/>
      </w:tabs>
      <w:snapToGrid w:val="0"/>
    </w:pPr>
    <w:rPr>
      <w:sz w:val="20"/>
      <w:szCs w:val="20"/>
    </w:rPr>
  </w:style>
  <w:style w:type="character" w:customStyle="1" w:styleId="a5">
    <w:name w:val="機密等級 字元"/>
    <w:link w:val="a4"/>
    <w:rPr>
      <w:rFonts w:ascii="Arial" w:eastAsia="標楷體" w:hAnsi="Arial" w:cs="Arial"/>
      <w:b/>
      <w:bCs/>
      <w:kern w:val="2"/>
      <w:sz w:val="40"/>
      <w:szCs w:val="40"/>
      <w:lang w:val="en-US" w:eastAsia="zh-TW" w:bidi="ar-SA"/>
    </w:rPr>
  </w:style>
  <w:style w:type="paragraph" w:styleId="a8">
    <w:name w:val="Balloon Text"/>
    <w:basedOn w:val="a"/>
    <w:semiHidden/>
    <w:rPr>
      <w:rFonts w:ascii="Arial" w:eastAsia="新細明體" w:hAnsi="Arial"/>
      <w:sz w:val="18"/>
      <w:szCs w:val="18"/>
    </w:rPr>
  </w:style>
  <w:style w:type="character" w:styleId="a9">
    <w:name w:val="page number"/>
    <w:basedOn w:val="a0"/>
  </w:style>
  <w:style w:type="paragraph" w:styleId="aa">
    <w:name w:val="Body Text Indent"/>
    <w:basedOn w:val="a"/>
    <w:pPr>
      <w:spacing w:line="440" w:lineRule="exact"/>
      <w:ind w:firstLineChars="200" w:firstLine="560"/>
      <w:jc w:val="both"/>
    </w:pPr>
    <w:rPr>
      <w:rFonts w:ascii="標楷體" w:hAnsi="標楷體"/>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566</Words>
  <Characters>3230</Characters>
  <Application>Microsoft Office Word</Application>
  <DocSecurity>0</DocSecurity>
  <Lines>26</Lines>
  <Paragraphs>7</Paragraphs>
  <ScaleCrop>false</ScaleCrop>
  <Company>NII</Company>
  <LinksUpToDate>false</LinksUpToDate>
  <CharactersWithSpaces>3789</CharactersWithSpaces>
  <SharedDoc>false</SharedDoc>
  <HLinks>
    <vt:vector size="42" baseType="variant">
      <vt:variant>
        <vt:i4>1835057</vt:i4>
      </vt:variant>
      <vt:variant>
        <vt:i4>38</vt:i4>
      </vt:variant>
      <vt:variant>
        <vt:i4>0</vt:i4>
      </vt:variant>
      <vt:variant>
        <vt:i4>5</vt:i4>
      </vt:variant>
      <vt:variant>
        <vt:lpwstr/>
      </vt:variant>
      <vt:variant>
        <vt:lpwstr>_Toc216330696</vt:lpwstr>
      </vt:variant>
      <vt:variant>
        <vt:i4>1835057</vt:i4>
      </vt:variant>
      <vt:variant>
        <vt:i4>32</vt:i4>
      </vt:variant>
      <vt:variant>
        <vt:i4>0</vt:i4>
      </vt:variant>
      <vt:variant>
        <vt:i4>5</vt:i4>
      </vt:variant>
      <vt:variant>
        <vt:lpwstr/>
      </vt:variant>
      <vt:variant>
        <vt:lpwstr>_Toc216330695</vt:lpwstr>
      </vt:variant>
      <vt:variant>
        <vt:i4>1835057</vt:i4>
      </vt:variant>
      <vt:variant>
        <vt:i4>26</vt:i4>
      </vt:variant>
      <vt:variant>
        <vt:i4>0</vt:i4>
      </vt:variant>
      <vt:variant>
        <vt:i4>5</vt:i4>
      </vt:variant>
      <vt:variant>
        <vt:lpwstr/>
      </vt:variant>
      <vt:variant>
        <vt:lpwstr>_Toc216330694</vt:lpwstr>
      </vt:variant>
      <vt:variant>
        <vt:i4>1835057</vt:i4>
      </vt:variant>
      <vt:variant>
        <vt:i4>20</vt:i4>
      </vt:variant>
      <vt:variant>
        <vt:i4>0</vt:i4>
      </vt:variant>
      <vt:variant>
        <vt:i4>5</vt:i4>
      </vt:variant>
      <vt:variant>
        <vt:lpwstr/>
      </vt:variant>
      <vt:variant>
        <vt:lpwstr>_Toc216330693</vt:lpwstr>
      </vt:variant>
      <vt:variant>
        <vt:i4>1835057</vt:i4>
      </vt:variant>
      <vt:variant>
        <vt:i4>14</vt:i4>
      </vt:variant>
      <vt:variant>
        <vt:i4>0</vt:i4>
      </vt:variant>
      <vt:variant>
        <vt:i4>5</vt:i4>
      </vt:variant>
      <vt:variant>
        <vt:lpwstr/>
      </vt:variant>
      <vt:variant>
        <vt:lpwstr>_Toc216330692</vt:lpwstr>
      </vt:variant>
      <vt:variant>
        <vt:i4>1835057</vt:i4>
      </vt:variant>
      <vt:variant>
        <vt:i4>8</vt:i4>
      </vt:variant>
      <vt:variant>
        <vt:i4>0</vt:i4>
      </vt:variant>
      <vt:variant>
        <vt:i4>5</vt:i4>
      </vt:variant>
      <vt:variant>
        <vt:lpwstr/>
      </vt:variant>
      <vt:variant>
        <vt:lpwstr>_Toc216330691</vt:lpwstr>
      </vt:variant>
      <vt:variant>
        <vt:i4>1835057</vt:i4>
      </vt:variant>
      <vt:variant>
        <vt:i4>2</vt:i4>
      </vt:variant>
      <vt:variant>
        <vt:i4>0</vt:i4>
      </vt:variant>
      <vt:variant>
        <vt:i4>5</vt:i4>
      </vt:variant>
      <vt:variant>
        <vt:lpwstr/>
      </vt:variant>
      <vt:variant>
        <vt:lpwstr>_Toc216330690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安全事件管理程序書</dc:title>
  <dc:subject/>
  <dc:creator>Jens Chen</dc:creator>
  <cp:keywords/>
  <dc:description/>
  <cp:lastModifiedBy>耀明 劉</cp:lastModifiedBy>
  <cp:revision>3</cp:revision>
  <cp:lastPrinted>2009-08-04T03:40:00Z</cp:lastPrinted>
  <dcterms:created xsi:type="dcterms:W3CDTF">2020-04-20T07:17:00Z</dcterms:created>
  <dcterms:modified xsi:type="dcterms:W3CDTF">2020-04-21T02:20:00Z</dcterms:modified>
</cp:coreProperties>
</file>