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31" w:rsidRPr="00331CA9" w:rsidRDefault="00382A31" w:rsidP="00382A31">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高級中等學校附設進修學校轉型進修部之轉型計畫書（格式）</w:t>
      </w:r>
    </w:p>
    <w:tbl>
      <w:tblPr>
        <w:tblStyle w:val="a4"/>
        <w:tblpPr w:leftFromText="180" w:rightFromText="180" w:vertAnchor="page" w:horzAnchor="margin" w:tblpY="3181"/>
        <w:tblW w:w="0" w:type="auto"/>
        <w:tblLook w:val="04A0"/>
      </w:tblPr>
      <w:tblGrid>
        <w:gridCol w:w="706"/>
        <w:gridCol w:w="1056"/>
        <w:gridCol w:w="2315"/>
        <w:gridCol w:w="4445"/>
      </w:tblGrid>
      <w:tr w:rsidR="00382A31" w:rsidRPr="00331CA9" w:rsidTr="00D01564">
        <w:tc>
          <w:tcPr>
            <w:tcW w:w="706" w:type="dxa"/>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項次</w:t>
            </w:r>
          </w:p>
        </w:tc>
        <w:tc>
          <w:tcPr>
            <w:tcW w:w="3371" w:type="dxa"/>
            <w:gridSpan w:val="2"/>
          </w:tcPr>
          <w:p w:rsidR="00382A31" w:rsidRPr="00331CA9" w:rsidRDefault="00382A31"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○○學校進修學校轉型計畫書格式</w:t>
            </w:r>
          </w:p>
        </w:tc>
        <w:tc>
          <w:tcPr>
            <w:tcW w:w="4445" w:type="dxa"/>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內容說明</w:t>
            </w:r>
          </w:p>
        </w:tc>
      </w:tr>
      <w:tr w:rsidR="00382A31" w:rsidRPr="00331CA9" w:rsidTr="00D01564">
        <w:trPr>
          <w:trHeight w:val="691"/>
        </w:trPr>
        <w:tc>
          <w:tcPr>
            <w:tcW w:w="706" w:type="dxa"/>
            <w:tcBorders>
              <w:bottom w:val="single" w:sz="4" w:space="0" w:color="auto"/>
            </w:tcBorders>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壹</w:t>
            </w:r>
          </w:p>
        </w:tc>
        <w:tc>
          <w:tcPr>
            <w:tcW w:w="3371" w:type="dxa"/>
            <w:gridSpan w:val="2"/>
            <w:tcBorders>
              <w:bottom w:val="single" w:sz="4" w:space="0" w:color="auto"/>
            </w:tcBorders>
          </w:tcPr>
          <w:p w:rsidR="00382A31" w:rsidRPr="00331CA9" w:rsidRDefault="00382A31"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學校</w:t>
            </w:r>
            <w:r w:rsidR="003C752D" w:rsidRPr="00331CA9">
              <w:rPr>
                <w:rFonts w:ascii="標楷體" w:eastAsia="標楷體" w:hAnsi="標楷體" w:hint="eastAsia"/>
                <w:color w:val="000000" w:themeColor="text1"/>
                <w:sz w:val="26"/>
                <w:szCs w:val="26"/>
              </w:rPr>
              <w:t>概況</w:t>
            </w:r>
          </w:p>
        </w:tc>
        <w:tc>
          <w:tcPr>
            <w:tcW w:w="4445" w:type="dxa"/>
            <w:tcBorders>
              <w:bottom w:val="single" w:sz="4" w:space="0" w:color="auto"/>
            </w:tcBorders>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敘明基本資料</w:t>
            </w:r>
          </w:p>
        </w:tc>
      </w:tr>
      <w:tr w:rsidR="00D01564" w:rsidRPr="00331CA9" w:rsidTr="00D01564">
        <w:trPr>
          <w:trHeight w:val="530"/>
        </w:trPr>
        <w:tc>
          <w:tcPr>
            <w:tcW w:w="706" w:type="dxa"/>
            <w:tcBorders>
              <w:top w:val="single" w:sz="4" w:space="0" w:color="auto"/>
            </w:tcBorders>
          </w:tcPr>
          <w:p w:rsidR="00D01564" w:rsidRPr="00331CA9" w:rsidRDefault="00D01564"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貳</w:t>
            </w:r>
          </w:p>
        </w:tc>
        <w:tc>
          <w:tcPr>
            <w:tcW w:w="3371" w:type="dxa"/>
            <w:gridSpan w:val="2"/>
            <w:tcBorders>
              <w:top w:val="single" w:sz="4" w:space="0" w:color="auto"/>
            </w:tcBorders>
          </w:tcPr>
          <w:p w:rsidR="00D01564" w:rsidRPr="00331CA9" w:rsidRDefault="00D01564" w:rsidP="00D01564">
            <w:pPr>
              <w:spacing w:line="440" w:lineRule="exact"/>
              <w:rPr>
                <w:rFonts w:ascii="標楷體" w:eastAsia="標楷體" w:hAnsi="標楷體"/>
                <w:color w:val="000000" w:themeColor="text1"/>
                <w:sz w:val="26"/>
                <w:szCs w:val="26"/>
              </w:rPr>
            </w:pPr>
            <w:proofErr w:type="gramStart"/>
            <w:r w:rsidRPr="00331CA9">
              <w:rPr>
                <w:rFonts w:ascii="標楷體" w:eastAsia="標楷體" w:hAnsi="標楷體" w:hint="eastAsia"/>
                <w:color w:val="000000" w:themeColor="text1"/>
                <w:sz w:val="26"/>
                <w:szCs w:val="26"/>
              </w:rPr>
              <w:t>學校沿格</w:t>
            </w:r>
            <w:proofErr w:type="gramEnd"/>
          </w:p>
        </w:tc>
        <w:tc>
          <w:tcPr>
            <w:tcW w:w="4445" w:type="dxa"/>
            <w:tcBorders>
              <w:top w:val="single" w:sz="4" w:space="0" w:color="auto"/>
            </w:tcBorders>
          </w:tcPr>
          <w:p w:rsidR="00D01564" w:rsidRPr="00331CA9" w:rsidRDefault="00D01564"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簡述進修學校成立原因及過程</w:t>
            </w:r>
          </w:p>
        </w:tc>
      </w:tr>
      <w:tr w:rsidR="00382A31" w:rsidRPr="00331CA9" w:rsidTr="00D01564">
        <w:trPr>
          <w:trHeight w:val="983"/>
        </w:trPr>
        <w:tc>
          <w:tcPr>
            <w:tcW w:w="706" w:type="dxa"/>
          </w:tcPr>
          <w:p w:rsidR="00382A31" w:rsidRPr="00331CA9" w:rsidRDefault="002205D2"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参</w:t>
            </w:r>
          </w:p>
        </w:tc>
        <w:tc>
          <w:tcPr>
            <w:tcW w:w="3371" w:type="dxa"/>
            <w:gridSpan w:val="2"/>
          </w:tcPr>
          <w:p w:rsidR="00382A31" w:rsidRPr="00331CA9" w:rsidRDefault="00382A31"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轉型依據</w:t>
            </w:r>
          </w:p>
        </w:tc>
        <w:tc>
          <w:tcPr>
            <w:tcW w:w="4445" w:type="dxa"/>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高級中等教育法第64條及同法施行細則第9條。</w:t>
            </w:r>
          </w:p>
        </w:tc>
      </w:tr>
      <w:tr w:rsidR="00382A31" w:rsidRPr="00331CA9" w:rsidTr="00D01564">
        <w:trPr>
          <w:trHeight w:val="1407"/>
        </w:trPr>
        <w:tc>
          <w:tcPr>
            <w:tcW w:w="706" w:type="dxa"/>
          </w:tcPr>
          <w:p w:rsidR="00382A31" w:rsidRPr="00331CA9" w:rsidRDefault="002205D2" w:rsidP="00D01564">
            <w:pPr>
              <w:pStyle w:val="a3"/>
              <w:spacing w:line="440" w:lineRule="exact"/>
              <w:ind w:leftChars="0" w:left="0"/>
              <w:rPr>
                <w:rFonts w:ascii="標楷體" w:eastAsia="標楷體" w:hAnsi="標楷體"/>
                <w:color w:val="000000" w:themeColor="text1"/>
                <w:sz w:val="26"/>
                <w:szCs w:val="26"/>
              </w:rPr>
            </w:pPr>
            <w:proofErr w:type="gramStart"/>
            <w:r w:rsidRPr="00331CA9">
              <w:rPr>
                <w:rFonts w:ascii="標楷體" w:eastAsia="標楷體" w:hAnsi="標楷體" w:hint="eastAsia"/>
                <w:color w:val="000000" w:themeColor="text1"/>
                <w:sz w:val="26"/>
                <w:szCs w:val="26"/>
              </w:rPr>
              <w:t>肆</w:t>
            </w:r>
            <w:proofErr w:type="gramEnd"/>
          </w:p>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p>
        </w:tc>
        <w:tc>
          <w:tcPr>
            <w:tcW w:w="3371" w:type="dxa"/>
            <w:gridSpan w:val="2"/>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轉型為</w:t>
            </w:r>
            <w:proofErr w:type="gramStart"/>
            <w:r w:rsidRPr="00331CA9">
              <w:rPr>
                <w:rFonts w:ascii="標楷體" w:eastAsia="標楷體" w:hAnsi="標楷體" w:hint="eastAsia"/>
                <w:color w:val="000000" w:themeColor="text1"/>
                <w:sz w:val="26"/>
                <w:szCs w:val="26"/>
              </w:rPr>
              <w:t>進修部後各</w:t>
            </w:r>
            <w:proofErr w:type="gramEnd"/>
            <w:r w:rsidRPr="00331CA9">
              <w:rPr>
                <w:rFonts w:ascii="標楷體" w:eastAsia="標楷體" w:hAnsi="標楷體" w:hint="eastAsia"/>
                <w:color w:val="000000" w:themeColor="text1"/>
                <w:sz w:val="26"/>
                <w:szCs w:val="26"/>
              </w:rPr>
              <w:t>科及其學生學習、課程教學之規劃</w:t>
            </w:r>
          </w:p>
        </w:tc>
        <w:tc>
          <w:tcPr>
            <w:tcW w:w="4445" w:type="dxa"/>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說明進修學校轉型為</w:t>
            </w:r>
            <w:proofErr w:type="gramStart"/>
            <w:r w:rsidRPr="00331CA9">
              <w:rPr>
                <w:rFonts w:ascii="標楷體" w:eastAsia="標楷體" w:hAnsi="標楷體" w:hint="eastAsia"/>
                <w:color w:val="000000" w:themeColor="text1"/>
                <w:sz w:val="26"/>
                <w:szCs w:val="26"/>
              </w:rPr>
              <w:t>進修部所開設</w:t>
            </w:r>
            <w:proofErr w:type="gramEnd"/>
            <w:r w:rsidRPr="00331CA9">
              <w:rPr>
                <w:rFonts w:ascii="標楷體" w:eastAsia="標楷體" w:hAnsi="標楷體" w:hint="eastAsia"/>
                <w:color w:val="000000" w:themeColor="text1"/>
                <w:sz w:val="26"/>
                <w:szCs w:val="26"/>
              </w:rPr>
              <w:t>各科系之簡介、特色、教學目標、專業課程、升學及就業的進路。</w:t>
            </w:r>
          </w:p>
        </w:tc>
      </w:tr>
      <w:tr w:rsidR="00382A31" w:rsidRPr="00331CA9" w:rsidTr="00D01564">
        <w:trPr>
          <w:trHeight w:val="1013"/>
        </w:trPr>
        <w:tc>
          <w:tcPr>
            <w:tcW w:w="706" w:type="dxa"/>
            <w:vMerge w:val="restart"/>
          </w:tcPr>
          <w:p w:rsidR="00382A31" w:rsidRPr="00331CA9" w:rsidRDefault="002205D2"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伍</w:t>
            </w:r>
          </w:p>
        </w:tc>
        <w:tc>
          <w:tcPr>
            <w:tcW w:w="3371" w:type="dxa"/>
            <w:gridSpan w:val="2"/>
            <w:tcBorders>
              <w:bottom w:val="single" w:sz="4" w:space="0" w:color="auto"/>
            </w:tcBorders>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轉型為</w:t>
            </w:r>
            <w:proofErr w:type="gramStart"/>
            <w:r w:rsidRPr="00331CA9">
              <w:rPr>
                <w:rFonts w:ascii="標楷體" w:eastAsia="標楷體" w:hAnsi="標楷體" w:hint="eastAsia"/>
                <w:color w:val="000000" w:themeColor="text1"/>
                <w:sz w:val="26"/>
                <w:szCs w:val="26"/>
              </w:rPr>
              <w:t>進修部後之</w:t>
            </w:r>
            <w:proofErr w:type="gramEnd"/>
            <w:r w:rsidRPr="00331CA9">
              <w:rPr>
                <w:rFonts w:ascii="標楷體" w:eastAsia="標楷體" w:hAnsi="標楷體" w:hint="eastAsia"/>
                <w:color w:val="000000" w:themeColor="text1"/>
                <w:sz w:val="26"/>
                <w:szCs w:val="26"/>
              </w:rPr>
              <w:t>教職員工及學生權益之保障</w:t>
            </w:r>
          </w:p>
        </w:tc>
        <w:tc>
          <w:tcPr>
            <w:tcW w:w="4445" w:type="dxa"/>
            <w:vMerge w:val="restart"/>
          </w:tcPr>
          <w:p w:rsidR="00382A31" w:rsidRPr="00331CA9" w:rsidRDefault="00A62DB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一</w:t>
            </w:r>
            <w:r w:rsidR="00382A31" w:rsidRPr="00331CA9">
              <w:rPr>
                <w:rFonts w:ascii="標楷體" w:eastAsia="標楷體" w:hAnsi="標楷體" w:hint="eastAsia"/>
                <w:color w:val="000000" w:themeColor="text1"/>
                <w:sz w:val="26"/>
                <w:szCs w:val="26"/>
              </w:rPr>
              <w:t>、</w:t>
            </w:r>
            <w:proofErr w:type="gramStart"/>
            <w:r w:rsidR="00382A31" w:rsidRPr="00331CA9">
              <w:rPr>
                <w:rFonts w:ascii="標楷體" w:eastAsia="標楷體" w:hAnsi="標楷體" w:hint="eastAsia"/>
                <w:color w:val="000000" w:themeColor="text1"/>
                <w:sz w:val="26"/>
                <w:szCs w:val="26"/>
              </w:rPr>
              <w:t>本節應以</w:t>
            </w:r>
            <w:proofErr w:type="gramEnd"/>
            <w:r w:rsidR="00382A31" w:rsidRPr="00331CA9">
              <w:rPr>
                <w:rFonts w:ascii="標楷體" w:eastAsia="標楷體" w:hAnsi="標楷體" w:hint="eastAsia"/>
                <w:color w:val="000000" w:themeColor="text1"/>
                <w:sz w:val="26"/>
                <w:szCs w:val="26"/>
              </w:rPr>
              <w:t>實務面說明現行作法，所引述之相關規定請放在計畫書最後之</w:t>
            </w:r>
            <w:r w:rsidRPr="00331CA9">
              <w:rPr>
                <w:rFonts w:ascii="標楷體" w:eastAsia="標楷體" w:hAnsi="標楷體" w:hint="eastAsia"/>
                <w:color w:val="000000" w:themeColor="text1"/>
                <w:sz w:val="26"/>
                <w:szCs w:val="26"/>
              </w:rPr>
              <w:t>備註</w:t>
            </w:r>
            <w:r w:rsidR="00382A31" w:rsidRPr="00331CA9">
              <w:rPr>
                <w:rFonts w:ascii="標楷體" w:eastAsia="標楷體" w:hAnsi="標楷體" w:hint="eastAsia"/>
                <w:color w:val="000000" w:themeColor="text1"/>
                <w:sz w:val="26"/>
                <w:szCs w:val="26"/>
              </w:rPr>
              <w:t>。</w:t>
            </w:r>
          </w:p>
          <w:p w:rsidR="00382A31" w:rsidRPr="00331CA9" w:rsidRDefault="00A62DB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二、教職員工權益之保障（應包含下列2項，並補充學校相關規定）</w:t>
            </w:r>
            <w:r w:rsidR="00382A31" w:rsidRPr="00331CA9">
              <w:rPr>
                <w:rFonts w:ascii="標楷體" w:eastAsia="標楷體" w:hAnsi="標楷體" w:hint="eastAsia"/>
                <w:color w:val="000000" w:themeColor="text1"/>
                <w:sz w:val="26"/>
                <w:szCs w:val="26"/>
              </w:rPr>
              <w:t>：</w:t>
            </w:r>
          </w:p>
          <w:p w:rsidR="00382A31" w:rsidRPr="00331CA9" w:rsidRDefault="00382A31" w:rsidP="00331CA9">
            <w:pPr>
              <w:pStyle w:val="a3"/>
              <w:spacing w:line="440" w:lineRule="exact"/>
              <w:ind w:leftChars="0" w:left="650" w:hangingChars="250" w:hanging="65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w:t>
            </w:r>
            <w:r w:rsidR="00A62DB1" w:rsidRPr="00331CA9">
              <w:rPr>
                <w:rFonts w:ascii="標楷體" w:eastAsia="標楷體" w:hAnsi="標楷體" w:hint="eastAsia"/>
                <w:color w:val="000000" w:themeColor="text1"/>
                <w:sz w:val="26"/>
                <w:szCs w:val="26"/>
              </w:rPr>
              <w:t>一</w:t>
            </w:r>
            <w:r w:rsidRPr="00331CA9">
              <w:rPr>
                <w:rFonts w:ascii="標楷體" w:eastAsia="標楷體" w:hAnsi="標楷體" w:hint="eastAsia"/>
                <w:color w:val="000000" w:themeColor="text1"/>
                <w:sz w:val="26"/>
                <w:szCs w:val="26"/>
              </w:rPr>
              <w:t>）教職員工權益之</w:t>
            </w:r>
            <w:proofErr w:type="gramStart"/>
            <w:r w:rsidRPr="00331CA9">
              <w:rPr>
                <w:rFonts w:ascii="標楷體" w:eastAsia="標楷體" w:hAnsi="標楷體" w:hint="eastAsia"/>
                <w:color w:val="000000" w:themeColor="text1"/>
                <w:sz w:val="26"/>
                <w:szCs w:val="26"/>
              </w:rPr>
              <w:t>保障需載明</w:t>
            </w:r>
            <w:proofErr w:type="gramEnd"/>
            <w:r w:rsidRPr="00331CA9">
              <w:rPr>
                <w:rFonts w:ascii="標楷體" w:eastAsia="標楷體" w:hAnsi="標楷體" w:hint="eastAsia"/>
                <w:color w:val="000000" w:themeColor="text1"/>
                <w:sz w:val="26"/>
                <w:szCs w:val="26"/>
              </w:rPr>
              <w:t>：原依臺灣省公立高級中等學校附設高級進修補習學校自給自足班實施要點規定設置之約</w:t>
            </w:r>
            <w:proofErr w:type="gramStart"/>
            <w:r w:rsidRPr="00331CA9">
              <w:rPr>
                <w:rFonts w:ascii="標楷體" w:eastAsia="標楷體" w:hAnsi="標楷體" w:hint="eastAsia"/>
                <w:color w:val="000000" w:themeColor="text1"/>
                <w:sz w:val="26"/>
                <w:szCs w:val="26"/>
              </w:rPr>
              <w:t>僱</w:t>
            </w:r>
            <w:proofErr w:type="gramEnd"/>
            <w:r w:rsidRPr="00331CA9">
              <w:rPr>
                <w:rFonts w:ascii="標楷體" w:eastAsia="標楷體" w:hAnsi="標楷體" w:hint="eastAsia"/>
                <w:color w:val="000000" w:themeColor="text1"/>
                <w:sz w:val="26"/>
                <w:szCs w:val="26"/>
              </w:rPr>
              <w:t>幹事，得繼續留任至離職為止。</w:t>
            </w:r>
          </w:p>
          <w:p w:rsidR="00ED7A4C" w:rsidRPr="00331CA9" w:rsidRDefault="00ED7A4C" w:rsidP="00331CA9">
            <w:pPr>
              <w:pStyle w:val="a3"/>
              <w:spacing w:line="440" w:lineRule="exact"/>
              <w:ind w:leftChars="0" w:left="650" w:hangingChars="250" w:hanging="65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w:t>
            </w:r>
            <w:r w:rsidR="00A62DB1" w:rsidRPr="00331CA9">
              <w:rPr>
                <w:rFonts w:ascii="標楷體" w:eastAsia="標楷體" w:hAnsi="標楷體" w:hint="eastAsia"/>
                <w:color w:val="000000" w:themeColor="text1"/>
                <w:sz w:val="26"/>
                <w:szCs w:val="26"/>
              </w:rPr>
              <w:t>二</w:t>
            </w:r>
            <w:r w:rsidRPr="00331CA9">
              <w:rPr>
                <w:rFonts w:ascii="標楷體" w:eastAsia="標楷體" w:hAnsi="標楷體" w:hint="eastAsia"/>
                <w:color w:val="000000" w:themeColor="text1"/>
                <w:sz w:val="26"/>
                <w:szCs w:val="26"/>
              </w:rPr>
              <w:t>）</w:t>
            </w:r>
            <w:r w:rsidR="00A62DB1" w:rsidRPr="00331CA9">
              <w:rPr>
                <w:rFonts w:ascii="標楷體" w:eastAsia="標楷體" w:hAnsi="標楷體" w:hint="eastAsia"/>
                <w:color w:val="000000" w:themeColor="text1"/>
                <w:kern w:val="16"/>
                <w:sz w:val="26"/>
                <w:szCs w:val="26"/>
              </w:rPr>
              <w:t>轉型為</w:t>
            </w:r>
            <w:proofErr w:type="gramStart"/>
            <w:r w:rsidR="00A62DB1" w:rsidRPr="00331CA9">
              <w:rPr>
                <w:rFonts w:ascii="標楷體" w:eastAsia="標楷體" w:hAnsi="標楷體" w:hint="eastAsia"/>
                <w:color w:val="000000" w:themeColor="text1"/>
                <w:kern w:val="16"/>
                <w:sz w:val="26"/>
                <w:szCs w:val="26"/>
              </w:rPr>
              <w:t>進修部後</w:t>
            </w:r>
            <w:proofErr w:type="gramEnd"/>
            <w:r w:rsidR="00A62DB1" w:rsidRPr="00331CA9">
              <w:rPr>
                <w:rFonts w:ascii="標楷體" w:eastAsia="標楷體" w:hAnsi="標楷體" w:hint="eastAsia"/>
                <w:color w:val="000000" w:themeColor="text1"/>
                <w:kern w:val="16"/>
                <w:sz w:val="26"/>
                <w:szCs w:val="26"/>
              </w:rPr>
              <w:t>，於「國立高級中等進修學校人力經費補充規定」尚未修正前，</w:t>
            </w:r>
            <w:proofErr w:type="gramStart"/>
            <w:r w:rsidR="00A62DB1" w:rsidRPr="00331CA9">
              <w:rPr>
                <w:rFonts w:ascii="標楷體" w:eastAsia="標楷體" w:hAnsi="標楷體" w:hint="eastAsia"/>
                <w:color w:val="000000" w:themeColor="text1"/>
                <w:kern w:val="16"/>
                <w:sz w:val="26"/>
                <w:szCs w:val="26"/>
              </w:rPr>
              <w:t>爰</w:t>
            </w:r>
            <w:proofErr w:type="gramEnd"/>
            <w:r w:rsidR="00A62DB1" w:rsidRPr="00331CA9">
              <w:rPr>
                <w:rFonts w:ascii="標楷體" w:eastAsia="標楷體" w:hAnsi="標楷體" w:hint="eastAsia"/>
                <w:color w:val="000000" w:themeColor="text1"/>
                <w:kern w:val="16"/>
                <w:sz w:val="26"/>
                <w:szCs w:val="26"/>
              </w:rPr>
              <w:t>依本法第64條規定，仍適用本補充規定，</w:t>
            </w:r>
            <w:proofErr w:type="gramStart"/>
            <w:r w:rsidR="00A62DB1" w:rsidRPr="00331CA9">
              <w:rPr>
                <w:rFonts w:ascii="標楷體" w:eastAsia="標楷體" w:hAnsi="標楷體" w:hint="eastAsia"/>
                <w:color w:val="000000" w:themeColor="text1"/>
                <w:kern w:val="16"/>
                <w:sz w:val="26"/>
                <w:szCs w:val="26"/>
              </w:rPr>
              <w:t>俾</w:t>
            </w:r>
            <w:proofErr w:type="gramEnd"/>
            <w:r w:rsidR="00A62DB1" w:rsidRPr="00331CA9">
              <w:rPr>
                <w:rFonts w:ascii="標楷體" w:eastAsia="標楷體" w:hAnsi="標楷體" w:hint="eastAsia"/>
                <w:color w:val="000000" w:themeColor="text1"/>
                <w:kern w:val="16"/>
                <w:sz w:val="26"/>
                <w:szCs w:val="26"/>
              </w:rPr>
              <w:t>利</w:t>
            </w:r>
            <w:r w:rsidR="00A62DB1" w:rsidRPr="00331CA9">
              <w:rPr>
                <w:rFonts w:ascii="標楷體" w:eastAsia="標楷體" w:hAnsi="標楷體" w:hint="eastAsia"/>
                <w:color w:val="000000" w:themeColor="text1"/>
                <w:sz w:val="26"/>
                <w:szCs w:val="26"/>
              </w:rPr>
              <w:t>運用原屬學校人力及經費，期校務正常運作</w:t>
            </w:r>
            <w:r w:rsidR="00A62DB1" w:rsidRPr="00331CA9">
              <w:rPr>
                <w:rFonts w:ascii="標楷體" w:eastAsia="標楷體" w:hAnsi="標楷體" w:hint="eastAsia"/>
                <w:color w:val="000000" w:themeColor="text1"/>
                <w:kern w:val="16"/>
                <w:sz w:val="26"/>
                <w:szCs w:val="26"/>
              </w:rPr>
              <w:t>。</w:t>
            </w:r>
            <w:r w:rsidRPr="00331CA9">
              <w:rPr>
                <w:rFonts w:ascii="標楷體" w:eastAsia="標楷體" w:hAnsi="標楷體" w:hint="eastAsia"/>
                <w:color w:val="000000" w:themeColor="text1"/>
                <w:kern w:val="16"/>
                <w:sz w:val="26"/>
                <w:szCs w:val="26"/>
              </w:rPr>
              <w:t>。</w:t>
            </w:r>
          </w:p>
          <w:p w:rsidR="00382A31" w:rsidRPr="00331CA9" w:rsidRDefault="00A62DB1" w:rsidP="00331CA9">
            <w:pPr>
              <w:pStyle w:val="a3"/>
              <w:spacing w:line="440" w:lineRule="exact"/>
              <w:ind w:leftChars="-45" w:left="550" w:hangingChars="253" w:hanging="658"/>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三、</w:t>
            </w:r>
            <w:r w:rsidR="00382A31" w:rsidRPr="00331CA9">
              <w:rPr>
                <w:rFonts w:ascii="標楷體" w:eastAsia="標楷體" w:hAnsi="標楷體" w:hint="eastAsia"/>
                <w:color w:val="000000" w:themeColor="text1"/>
                <w:sz w:val="26"/>
                <w:szCs w:val="26"/>
              </w:rPr>
              <w:t>學生權益之保障</w:t>
            </w:r>
            <w:r w:rsidRPr="00331CA9">
              <w:rPr>
                <w:rFonts w:ascii="標楷體" w:eastAsia="標楷體" w:hAnsi="標楷體" w:hint="eastAsia"/>
                <w:color w:val="000000" w:themeColor="text1"/>
                <w:sz w:val="26"/>
                <w:szCs w:val="26"/>
              </w:rPr>
              <w:t>（應包含下列2項，並補充學校相關規定）</w:t>
            </w:r>
            <w:r w:rsidR="00382A31" w:rsidRPr="00331CA9">
              <w:rPr>
                <w:rFonts w:ascii="標楷體" w:eastAsia="標楷體" w:hAnsi="標楷體" w:hint="eastAsia"/>
                <w:color w:val="000000" w:themeColor="text1"/>
                <w:sz w:val="26"/>
                <w:szCs w:val="26"/>
              </w:rPr>
              <w:t>：</w:t>
            </w:r>
          </w:p>
          <w:p w:rsidR="00A62DB1" w:rsidRPr="00331CA9" w:rsidRDefault="00A62DB1" w:rsidP="00331CA9">
            <w:pPr>
              <w:pStyle w:val="a3"/>
              <w:spacing w:line="440" w:lineRule="exact"/>
              <w:ind w:leftChars="0" w:left="343" w:hangingChars="132" w:hanging="343"/>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（一）轉型後之進修部課程，配合教育部</w:t>
            </w:r>
            <w:r w:rsidRPr="00331CA9">
              <w:rPr>
                <w:rFonts w:ascii="標楷體" w:eastAsia="標楷體" w:hAnsi="標楷體"/>
                <w:color w:val="000000" w:themeColor="text1"/>
                <w:sz w:val="26"/>
                <w:szCs w:val="26"/>
              </w:rPr>
              <w:t>課程</w:t>
            </w:r>
            <w:r w:rsidRPr="00331CA9">
              <w:rPr>
                <w:rFonts w:ascii="標楷體" w:eastAsia="標楷體" w:hAnsi="標楷體" w:hint="eastAsia"/>
                <w:color w:val="000000" w:themeColor="text1"/>
                <w:sz w:val="26"/>
                <w:szCs w:val="26"/>
              </w:rPr>
              <w:t>規劃辦理以顧及學生權</w:t>
            </w:r>
            <w:r w:rsidRPr="00331CA9">
              <w:rPr>
                <w:rFonts w:ascii="標楷體" w:eastAsia="標楷體" w:hAnsi="標楷體" w:hint="eastAsia"/>
                <w:color w:val="000000" w:themeColor="text1"/>
                <w:sz w:val="26"/>
                <w:szCs w:val="26"/>
              </w:rPr>
              <w:lastRenderedPageBreak/>
              <w:t>益。</w:t>
            </w:r>
          </w:p>
          <w:p w:rsidR="00382A31" w:rsidRPr="00331CA9" w:rsidRDefault="00A62DB1" w:rsidP="00331CA9">
            <w:pPr>
              <w:pStyle w:val="a3"/>
              <w:spacing w:line="440" w:lineRule="exact"/>
              <w:ind w:leftChars="0" w:left="343" w:hangingChars="132" w:hanging="343"/>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（二）本進修學校於轉型為</w:t>
            </w:r>
            <w:proofErr w:type="gramStart"/>
            <w:r w:rsidRPr="00331CA9">
              <w:rPr>
                <w:rFonts w:ascii="標楷體" w:eastAsia="標楷體" w:hAnsi="標楷體" w:hint="eastAsia"/>
                <w:color w:val="000000" w:themeColor="text1"/>
                <w:sz w:val="26"/>
                <w:szCs w:val="26"/>
              </w:rPr>
              <w:t>進修部前</w:t>
            </w:r>
            <w:proofErr w:type="gramEnd"/>
            <w:r w:rsidRPr="00331CA9">
              <w:rPr>
                <w:rFonts w:ascii="標楷體" w:eastAsia="標楷體" w:hAnsi="標楷體" w:hint="eastAsia"/>
                <w:color w:val="000000" w:themeColor="text1"/>
                <w:sz w:val="26"/>
                <w:szCs w:val="26"/>
              </w:rPr>
              <w:t>，已招生入學之學生之學籍、成績評量涉及學生權益之保障，適用本法第64條規定。</w:t>
            </w:r>
            <w:r w:rsidR="00382A31" w:rsidRPr="00331CA9">
              <w:rPr>
                <w:rFonts w:ascii="標楷體" w:eastAsia="標楷體" w:hAnsi="標楷體" w:hint="eastAsia"/>
                <w:color w:val="000000" w:themeColor="text1"/>
                <w:sz w:val="26"/>
                <w:szCs w:val="26"/>
              </w:rPr>
              <w:t>。</w:t>
            </w:r>
          </w:p>
          <w:p w:rsidR="00382A31" w:rsidRPr="00331CA9" w:rsidRDefault="00A62DB1" w:rsidP="00331CA9">
            <w:pPr>
              <w:spacing w:line="480" w:lineRule="exact"/>
              <w:ind w:left="343" w:hangingChars="132" w:hanging="343"/>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w:t>
            </w:r>
            <w:r w:rsidR="005A262B" w:rsidRPr="00331CA9">
              <w:rPr>
                <w:rFonts w:ascii="標楷體" w:eastAsia="標楷體" w:hAnsi="標楷體" w:hint="eastAsia"/>
                <w:color w:val="000000" w:themeColor="text1"/>
                <w:sz w:val="26"/>
                <w:szCs w:val="26"/>
              </w:rPr>
              <w:t>三</w:t>
            </w:r>
            <w:r w:rsidRPr="00331CA9">
              <w:rPr>
                <w:rFonts w:ascii="標楷體" w:eastAsia="標楷體" w:hAnsi="標楷體" w:hint="eastAsia"/>
                <w:color w:val="000000" w:themeColor="text1"/>
                <w:sz w:val="26"/>
                <w:szCs w:val="26"/>
              </w:rPr>
              <w:t>）因轉型為</w:t>
            </w:r>
            <w:proofErr w:type="gramStart"/>
            <w:r w:rsidRPr="00331CA9">
              <w:rPr>
                <w:rFonts w:ascii="標楷體" w:eastAsia="標楷體" w:hAnsi="標楷體" w:hint="eastAsia"/>
                <w:color w:val="000000" w:themeColor="text1"/>
                <w:sz w:val="26"/>
                <w:szCs w:val="26"/>
              </w:rPr>
              <w:t>進修部為學</w:t>
            </w:r>
            <w:proofErr w:type="gramEnd"/>
            <w:r w:rsidRPr="00331CA9">
              <w:rPr>
                <w:rFonts w:ascii="標楷體" w:eastAsia="標楷體" w:hAnsi="標楷體" w:hint="eastAsia"/>
                <w:color w:val="000000" w:themeColor="text1"/>
                <w:sz w:val="26"/>
                <w:szCs w:val="26"/>
              </w:rPr>
              <w:t>時制，於轉型後辦理轉學作業時，將於簡章明訂升級、畢業條件及</w:t>
            </w:r>
            <w:proofErr w:type="gramStart"/>
            <w:r w:rsidRPr="00331CA9">
              <w:rPr>
                <w:rFonts w:ascii="標楷體" w:eastAsia="標楷體" w:hAnsi="標楷體" w:hint="eastAsia"/>
                <w:color w:val="000000" w:themeColor="text1"/>
                <w:sz w:val="26"/>
                <w:szCs w:val="26"/>
              </w:rPr>
              <w:t>招生群科對應</w:t>
            </w:r>
            <w:proofErr w:type="gramEnd"/>
            <w:r w:rsidRPr="00331CA9">
              <w:rPr>
                <w:rFonts w:ascii="標楷體" w:eastAsia="標楷體" w:hAnsi="標楷體" w:hint="eastAsia"/>
                <w:color w:val="000000" w:themeColor="text1"/>
                <w:sz w:val="26"/>
                <w:szCs w:val="26"/>
              </w:rPr>
              <w:t>限制。</w:t>
            </w:r>
          </w:p>
          <w:p w:rsidR="00382A31" w:rsidRPr="00331CA9" w:rsidRDefault="00A62DB1" w:rsidP="00331CA9">
            <w:pPr>
              <w:spacing w:line="440" w:lineRule="exact"/>
              <w:ind w:left="343" w:hangingChars="132" w:hanging="343"/>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w:t>
            </w:r>
            <w:r w:rsidR="005A262B" w:rsidRPr="00331CA9">
              <w:rPr>
                <w:rFonts w:ascii="標楷體" w:eastAsia="標楷體" w:hAnsi="標楷體" w:hint="eastAsia"/>
                <w:color w:val="000000" w:themeColor="text1"/>
                <w:sz w:val="26"/>
                <w:szCs w:val="26"/>
              </w:rPr>
              <w:t>四</w:t>
            </w:r>
            <w:r w:rsidRPr="00331CA9">
              <w:rPr>
                <w:rFonts w:ascii="標楷體" w:eastAsia="標楷體" w:hAnsi="標楷體" w:hint="eastAsia"/>
                <w:color w:val="000000" w:themeColor="text1"/>
                <w:sz w:val="26"/>
                <w:szCs w:val="26"/>
              </w:rPr>
              <w:t>）為顧及進修部學生權益，本校於「學校學生獎懲委員會組織或設置要點」及「學生申訴評議委員會」，擬將一定比例之進修部教師代表及學生代表納入學生獎懲委員會</w:t>
            </w:r>
            <w:r w:rsidR="00382A31" w:rsidRPr="00331CA9">
              <w:rPr>
                <w:rFonts w:ascii="標楷體" w:eastAsia="標楷體" w:hAnsi="標楷體" w:hint="eastAsia"/>
                <w:color w:val="000000" w:themeColor="text1"/>
                <w:sz w:val="26"/>
                <w:szCs w:val="26"/>
              </w:rPr>
              <w:t>。</w:t>
            </w:r>
          </w:p>
          <w:p w:rsidR="00A62DB1" w:rsidRPr="00331CA9" w:rsidRDefault="005A262B" w:rsidP="00331CA9">
            <w:pPr>
              <w:spacing w:line="440" w:lineRule="exact"/>
              <w:ind w:left="343" w:hangingChars="132" w:hanging="343"/>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（五）學校所訂定之○○學生獎懲實施細則，應包含進修部學生之條文已維護其權益。</w:t>
            </w:r>
          </w:p>
        </w:tc>
      </w:tr>
      <w:tr w:rsidR="00382A31" w:rsidRPr="00331CA9" w:rsidTr="00D01564">
        <w:trPr>
          <w:trHeight w:val="414"/>
        </w:trPr>
        <w:tc>
          <w:tcPr>
            <w:tcW w:w="706" w:type="dxa"/>
            <w:vMerge/>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p>
        </w:tc>
        <w:tc>
          <w:tcPr>
            <w:tcW w:w="1056" w:type="dxa"/>
            <w:tcBorders>
              <w:top w:val="single" w:sz="4" w:space="0" w:color="auto"/>
              <w:bottom w:val="single" w:sz="4" w:space="0" w:color="auto"/>
              <w:right w:val="single" w:sz="4" w:space="0" w:color="auto"/>
            </w:tcBorders>
          </w:tcPr>
          <w:p w:rsidR="00382A31" w:rsidRPr="00331CA9" w:rsidRDefault="00382A31"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（一）</w:t>
            </w:r>
          </w:p>
        </w:tc>
        <w:tc>
          <w:tcPr>
            <w:tcW w:w="2315" w:type="dxa"/>
            <w:tcBorders>
              <w:top w:val="single" w:sz="4" w:space="0" w:color="auto"/>
              <w:left w:val="single" w:sz="4" w:space="0" w:color="auto"/>
              <w:bottom w:val="single" w:sz="4" w:space="0" w:color="auto"/>
            </w:tcBorders>
          </w:tcPr>
          <w:p w:rsidR="00382A31" w:rsidRPr="00331CA9" w:rsidRDefault="00382A31"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教職員工權益之保障</w:t>
            </w:r>
          </w:p>
        </w:tc>
        <w:tc>
          <w:tcPr>
            <w:tcW w:w="4445" w:type="dxa"/>
            <w:vMerge/>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p>
        </w:tc>
      </w:tr>
      <w:tr w:rsidR="00382A31" w:rsidRPr="00331CA9" w:rsidTr="00D01564">
        <w:trPr>
          <w:trHeight w:val="381"/>
        </w:trPr>
        <w:tc>
          <w:tcPr>
            <w:tcW w:w="706" w:type="dxa"/>
            <w:vMerge/>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p>
        </w:tc>
        <w:tc>
          <w:tcPr>
            <w:tcW w:w="1056" w:type="dxa"/>
            <w:tcBorders>
              <w:top w:val="single" w:sz="4" w:space="0" w:color="auto"/>
              <w:right w:val="single" w:sz="4" w:space="0" w:color="auto"/>
            </w:tcBorders>
          </w:tcPr>
          <w:p w:rsidR="00382A31" w:rsidRPr="00331CA9" w:rsidRDefault="00382A31"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（二）</w:t>
            </w:r>
          </w:p>
        </w:tc>
        <w:tc>
          <w:tcPr>
            <w:tcW w:w="2315" w:type="dxa"/>
            <w:tcBorders>
              <w:top w:val="single" w:sz="4" w:space="0" w:color="auto"/>
              <w:left w:val="single" w:sz="4" w:space="0" w:color="auto"/>
            </w:tcBorders>
          </w:tcPr>
          <w:p w:rsidR="00382A31" w:rsidRPr="00331CA9" w:rsidRDefault="00382A31" w:rsidP="00D01564">
            <w:pPr>
              <w:spacing w:line="440" w:lineRule="exact"/>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學生權益之保障</w:t>
            </w:r>
          </w:p>
        </w:tc>
        <w:tc>
          <w:tcPr>
            <w:tcW w:w="4445" w:type="dxa"/>
            <w:vMerge/>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p>
        </w:tc>
      </w:tr>
      <w:tr w:rsidR="00382A31" w:rsidRPr="00331CA9" w:rsidTr="00D01564">
        <w:trPr>
          <w:trHeight w:val="979"/>
        </w:trPr>
        <w:tc>
          <w:tcPr>
            <w:tcW w:w="706" w:type="dxa"/>
          </w:tcPr>
          <w:p w:rsidR="00382A31" w:rsidRPr="00331CA9" w:rsidRDefault="002205D2"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lastRenderedPageBreak/>
              <w:t>陸</w:t>
            </w:r>
          </w:p>
        </w:tc>
        <w:tc>
          <w:tcPr>
            <w:tcW w:w="3371" w:type="dxa"/>
            <w:gridSpan w:val="2"/>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結語</w:t>
            </w:r>
          </w:p>
        </w:tc>
        <w:tc>
          <w:tcPr>
            <w:tcW w:w="4445" w:type="dxa"/>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應就學校特色填寫及轉型為進修部之期許簡略說明</w:t>
            </w:r>
          </w:p>
        </w:tc>
      </w:tr>
      <w:tr w:rsidR="00382A31" w:rsidRPr="00331CA9" w:rsidTr="00D01564">
        <w:trPr>
          <w:trHeight w:val="980"/>
        </w:trPr>
        <w:tc>
          <w:tcPr>
            <w:tcW w:w="706" w:type="dxa"/>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p>
        </w:tc>
        <w:tc>
          <w:tcPr>
            <w:tcW w:w="3371" w:type="dxa"/>
            <w:gridSpan w:val="2"/>
          </w:tcPr>
          <w:p w:rsidR="00382A31" w:rsidRPr="00331CA9" w:rsidRDefault="006B0828"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備註</w:t>
            </w:r>
          </w:p>
        </w:tc>
        <w:tc>
          <w:tcPr>
            <w:tcW w:w="4445" w:type="dxa"/>
          </w:tcPr>
          <w:p w:rsidR="00382A31" w:rsidRPr="00331CA9" w:rsidRDefault="00382A31" w:rsidP="00D01564">
            <w:pPr>
              <w:pStyle w:val="a3"/>
              <w:spacing w:line="440" w:lineRule="exact"/>
              <w:ind w:leftChars="0" w:left="0"/>
              <w:rPr>
                <w:rFonts w:ascii="標楷體" w:eastAsia="標楷體" w:hAnsi="標楷體"/>
                <w:color w:val="000000" w:themeColor="text1"/>
                <w:sz w:val="26"/>
                <w:szCs w:val="26"/>
              </w:rPr>
            </w:pPr>
            <w:r w:rsidRPr="00331CA9">
              <w:rPr>
                <w:rFonts w:ascii="標楷體" w:eastAsia="標楷體" w:hAnsi="標楷體" w:hint="eastAsia"/>
                <w:color w:val="000000" w:themeColor="text1"/>
                <w:sz w:val="26"/>
                <w:szCs w:val="26"/>
              </w:rPr>
              <w:t>有關轉型計畫書內容所提之相關規定，應放置本節，</w:t>
            </w:r>
            <w:proofErr w:type="gramStart"/>
            <w:r w:rsidRPr="00331CA9">
              <w:rPr>
                <w:rFonts w:ascii="標楷體" w:eastAsia="標楷體" w:hAnsi="標楷體" w:hint="eastAsia"/>
                <w:color w:val="000000" w:themeColor="text1"/>
                <w:sz w:val="26"/>
                <w:szCs w:val="26"/>
              </w:rPr>
              <w:t>俾</w:t>
            </w:r>
            <w:proofErr w:type="gramEnd"/>
            <w:r w:rsidRPr="00331CA9">
              <w:rPr>
                <w:rFonts w:ascii="標楷體" w:eastAsia="標楷體" w:hAnsi="標楷體" w:hint="eastAsia"/>
                <w:color w:val="000000" w:themeColor="text1"/>
                <w:sz w:val="26"/>
                <w:szCs w:val="26"/>
              </w:rPr>
              <w:t>利查考</w:t>
            </w:r>
          </w:p>
        </w:tc>
      </w:tr>
    </w:tbl>
    <w:p w:rsidR="004F78AA" w:rsidRPr="00331CA9" w:rsidRDefault="004F78AA" w:rsidP="00382A31">
      <w:pPr>
        <w:spacing w:line="440" w:lineRule="exact"/>
        <w:rPr>
          <w:rFonts w:ascii="標楷體" w:eastAsia="標楷體" w:hAnsi="標楷體"/>
          <w:color w:val="000000" w:themeColor="text1"/>
          <w:sz w:val="26"/>
          <w:szCs w:val="26"/>
        </w:rPr>
      </w:pPr>
    </w:p>
    <w:sectPr w:rsidR="004F78AA" w:rsidRPr="00331CA9" w:rsidSect="0094184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3F" w:rsidRDefault="00886A3F" w:rsidP="0041311C">
      <w:pPr>
        <w:spacing w:line="240" w:lineRule="auto"/>
      </w:pPr>
      <w:r>
        <w:separator/>
      </w:r>
    </w:p>
  </w:endnote>
  <w:endnote w:type="continuationSeparator" w:id="0">
    <w:p w:rsidR="00886A3F" w:rsidRDefault="00886A3F" w:rsidP="004131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3F" w:rsidRDefault="00886A3F" w:rsidP="0041311C">
      <w:pPr>
        <w:spacing w:line="240" w:lineRule="auto"/>
      </w:pPr>
      <w:r>
        <w:separator/>
      </w:r>
    </w:p>
  </w:footnote>
  <w:footnote w:type="continuationSeparator" w:id="0">
    <w:p w:rsidR="00886A3F" w:rsidRDefault="00886A3F" w:rsidP="0041311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47179"/>
    <w:multiLevelType w:val="hybridMultilevel"/>
    <w:tmpl w:val="2962F94C"/>
    <w:lvl w:ilvl="0" w:tplc="1B841E20">
      <w:start w:val="1"/>
      <w:numFmt w:val="ideographLegalTradition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E14F7B"/>
    <w:multiLevelType w:val="hybridMultilevel"/>
    <w:tmpl w:val="1F3C8B64"/>
    <w:lvl w:ilvl="0" w:tplc="324046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4BA11B23"/>
    <w:multiLevelType w:val="hybridMultilevel"/>
    <w:tmpl w:val="698A5976"/>
    <w:lvl w:ilvl="0" w:tplc="C054D1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B83"/>
    <w:rsid w:val="00047FAA"/>
    <w:rsid w:val="00090618"/>
    <w:rsid w:val="000D0340"/>
    <w:rsid w:val="000E44B1"/>
    <w:rsid w:val="0012453A"/>
    <w:rsid w:val="00130FFD"/>
    <w:rsid w:val="00142C92"/>
    <w:rsid w:val="00186AC9"/>
    <w:rsid w:val="001D6E0A"/>
    <w:rsid w:val="0020117A"/>
    <w:rsid w:val="00212227"/>
    <w:rsid w:val="002205D2"/>
    <w:rsid w:val="0026568E"/>
    <w:rsid w:val="002D74F0"/>
    <w:rsid w:val="00331CA9"/>
    <w:rsid w:val="00382A31"/>
    <w:rsid w:val="003C752D"/>
    <w:rsid w:val="003D1586"/>
    <w:rsid w:val="003F2547"/>
    <w:rsid w:val="0041311C"/>
    <w:rsid w:val="004208CE"/>
    <w:rsid w:val="00424155"/>
    <w:rsid w:val="004348BB"/>
    <w:rsid w:val="004F78AA"/>
    <w:rsid w:val="005030C1"/>
    <w:rsid w:val="00527577"/>
    <w:rsid w:val="00557184"/>
    <w:rsid w:val="005704F5"/>
    <w:rsid w:val="0059542C"/>
    <w:rsid w:val="005A262B"/>
    <w:rsid w:val="005A2CBF"/>
    <w:rsid w:val="005D114B"/>
    <w:rsid w:val="00640D56"/>
    <w:rsid w:val="00687B18"/>
    <w:rsid w:val="006B0828"/>
    <w:rsid w:val="006B2F52"/>
    <w:rsid w:val="006D19C9"/>
    <w:rsid w:val="0075528A"/>
    <w:rsid w:val="00792318"/>
    <w:rsid w:val="007B3C68"/>
    <w:rsid w:val="007B5780"/>
    <w:rsid w:val="007C2A11"/>
    <w:rsid w:val="00800758"/>
    <w:rsid w:val="00886A3F"/>
    <w:rsid w:val="008E11BE"/>
    <w:rsid w:val="00930EFA"/>
    <w:rsid w:val="00941841"/>
    <w:rsid w:val="00954EA1"/>
    <w:rsid w:val="00967C55"/>
    <w:rsid w:val="009936DF"/>
    <w:rsid w:val="00A16B8C"/>
    <w:rsid w:val="00A62DB1"/>
    <w:rsid w:val="00A8542F"/>
    <w:rsid w:val="00A9490F"/>
    <w:rsid w:val="00AD5DA6"/>
    <w:rsid w:val="00AE5DA2"/>
    <w:rsid w:val="00B00A37"/>
    <w:rsid w:val="00B351D0"/>
    <w:rsid w:val="00BF17C8"/>
    <w:rsid w:val="00C97957"/>
    <w:rsid w:val="00CA122F"/>
    <w:rsid w:val="00CB4BE2"/>
    <w:rsid w:val="00D01564"/>
    <w:rsid w:val="00D40D35"/>
    <w:rsid w:val="00D54B25"/>
    <w:rsid w:val="00E01E47"/>
    <w:rsid w:val="00E650D2"/>
    <w:rsid w:val="00EC028B"/>
    <w:rsid w:val="00EC5538"/>
    <w:rsid w:val="00ED7A4C"/>
    <w:rsid w:val="00EE7470"/>
    <w:rsid w:val="00F66CE9"/>
    <w:rsid w:val="00F92562"/>
    <w:rsid w:val="00FC48DB"/>
    <w:rsid w:val="00FD0B83"/>
    <w:rsid w:val="00FF3BEF"/>
    <w:rsid w:val="00FF66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8AA"/>
    <w:pPr>
      <w:ind w:leftChars="200" w:left="480"/>
    </w:pPr>
  </w:style>
  <w:style w:type="table" w:styleId="a4">
    <w:name w:val="Table Grid"/>
    <w:basedOn w:val="a1"/>
    <w:uiPriority w:val="59"/>
    <w:rsid w:val="0075528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1311C"/>
    <w:pPr>
      <w:tabs>
        <w:tab w:val="center" w:pos="4153"/>
        <w:tab w:val="right" w:pos="8306"/>
      </w:tabs>
      <w:snapToGrid w:val="0"/>
    </w:pPr>
    <w:rPr>
      <w:sz w:val="20"/>
      <w:szCs w:val="20"/>
    </w:rPr>
  </w:style>
  <w:style w:type="character" w:customStyle="1" w:styleId="a6">
    <w:name w:val="頁首 字元"/>
    <w:basedOn w:val="a0"/>
    <w:link w:val="a5"/>
    <w:uiPriority w:val="99"/>
    <w:semiHidden/>
    <w:rsid w:val="0041311C"/>
    <w:rPr>
      <w:sz w:val="20"/>
      <w:szCs w:val="20"/>
    </w:rPr>
  </w:style>
  <w:style w:type="paragraph" w:styleId="a7">
    <w:name w:val="footer"/>
    <w:basedOn w:val="a"/>
    <w:link w:val="a8"/>
    <w:uiPriority w:val="99"/>
    <w:semiHidden/>
    <w:unhideWhenUsed/>
    <w:rsid w:val="0041311C"/>
    <w:pPr>
      <w:tabs>
        <w:tab w:val="center" w:pos="4153"/>
        <w:tab w:val="right" w:pos="8306"/>
      </w:tabs>
      <w:snapToGrid w:val="0"/>
    </w:pPr>
    <w:rPr>
      <w:sz w:val="20"/>
      <w:szCs w:val="20"/>
    </w:rPr>
  </w:style>
  <w:style w:type="character" w:customStyle="1" w:styleId="a8">
    <w:name w:val="頁尾 字元"/>
    <w:basedOn w:val="a0"/>
    <w:link w:val="a7"/>
    <w:uiPriority w:val="99"/>
    <w:semiHidden/>
    <w:rsid w:val="0041311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699</Characters>
  <Application>Microsoft Office Word</Application>
  <DocSecurity>0</DocSecurity>
  <Lines>5</Lines>
  <Paragraphs>1</Paragraphs>
  <ScaleCrop>false</ScaleCrop>
  <Company>TPDE</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2015-02-02T07:58:00Z</cp:lastPrinted>
  <dcterms:created xsi:type="dcterms:W3CDTF">2015-06-17T03:59:00Z</dcterms:created>
  <dcterms:modified xsi:type="dcterms:W3CDTF">2015-06-17T03:59:00Z</dcterms:modified>
</cp:coreProperties>
</file>