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5D" w:rsidRPr="00ED5EBE" w:rsidRDefault="00307E5D" w:rsidP="00307E5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0055F">
        <w:rPr>
          <w:rFonts w:eastAsia="標楷體"/>
          <w:b/>
          <w:color w:val="000000"/>
          <w:sz w:val="36"/>
          <w:szCs w:val="36"/>
        </w:rPr>
        <w:t>104</w:t>
      </w:r>
      <w:r w:rsidRPr="0050055F">
        <w:rPr>
          <w:rFonts w:eastAsia="標楷體"/>
          <w:b/>
          <w:color w:val="000000"/>
          <w:sz w:val="36"/>
          <w:szCs w:val="36"/>
        </w:rPr>
        <w:t>年度教育部對各地方政府統合視導訪視紀錄表</w:t>
      </w:r>
      <w:r>
        <w:rPr>
          <w:rFonts w:ascii="標楷體" w:eastAsia="標楷體" w:hAnsi="標楷體" w:hint="eastAsia"/>
          <w:b/>
          <w:bCs/>
          <w:sz w:val="36"/>
          <w:szCs w:val="36"/>
        </w:rPr>
        <w:t>「一般項目」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【</w:t>
      </w:r>
      <w:r w:rsidRPr="00ED5EBE">
        <w:rPr>
          <w:rFonts w:ascii="標楷體" w:eastAsia="標楷體" w:hAnsi="標楷體"/>
          <w:b/>
          <w:sz w:val="36"/>
          <w:szCs w:val="36"/>
        </w:rPr>
        <w:t>體育</w:t>
      </w:r>
      <w:r>
        <w:rPr>
          <w:rFonts w:ascii="標楷體" w:eastAsia="標楷體" w:hAnsi="標楷體" w:hint="eastAsia"/>
          <w:b/>
          <w:sz w:val="36"/>
          <w:szCs w:val="36"/>
        </w:rPr>
        <w:t>署】</w:t>
      </w:r>
    </w:p>
    <w:p w:rsidR="00307E5D" w:rsidRPr="00613BAE" w:rsidRDefault="00307E5D" w:rsidP="00307E5D">
      <w:pPr>
        <w:snapToGrid w:val="0"/>
        <w:spacing w:line="0" w:lineRule="atLeast"/>
        <w:textAlignment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613BAE">
        <w:rPr>
          <w:rFonts w:ascii="標楷體" w:eastAsia="標楷體" w:hAnsi="標楷體" w:hint="eastAsia"/>
          <w:b/>
          <w:color w:val="000000"/>
          <w:sz w:val="32"/>
          <w:szCs w:val="32"/>
        </w:rPr>
        <w:t>訪視項目：體育</w:t>
      </w:r>
    </w:p>
    <w:p w:rsidR="002E61AA" w:rsidRPr="003618D7" w:rsidRDefault="002E61AA" w:rsidP="002E61AA">
      <w:pPr>
        <w:snapToGrid w:val="0"/>
        <w:spacing w:line="0" w:lineRule="atLeast"/>
        <w:rPr>
          <w:rFonts w:eastAsia="標楷體"/>
          <w:sz w:val="28"/>
        </w:rPr>
      </w:pPr>
      <w:r w:rsidRPr="003618D7">
        <w:rPr>
          <w:rFonts w:eastAsia="標楷體"/>
          <w:sz w:val="28"/>
        </w:rPr>
        <w:t xml:space="preserve"> (</w:t>
      </w:r>
      <w:r w:rsidRPr="003618D7">
        <w:rPr>
          <w:rFonts w:eastAsia="標楷體"/>
          <w:sz w:val="28"/>
        </w:rPr>
        <w:t>權重：</w:t>
      </w:r>
      <w:r w:rsidRPr="003618D7">
        <w:rPr>
          <w:rFonts w:eastAsia="標楷體"/>
          <w:sz w:val="28"/>
        </w:rPr>
        <w:t>100</w:t>
      </w:r>
      <w:r w:rsidRPr="003618D7">
        <w:rPr>
          <w:rFonts w:eastAsia="標楷體"/>
          <w:sz w:val="28"/>
        </w:rPr>
        <w:t>分</w:t>
      </w:r>
      <w:r w:rsidRPr="003618D7">
        <w:rPr>
          <w:rFonts w:eastAsia="標楷體"/>
          <w:sz w:val="28"/>
        </w:rPr>
        <w:t>)</w:t>
      </w:r>
    </w:p>
    <w:tbl>
      <w:tblPr>
        <w:tblW w:w="15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706"/>
        <w:gridCol w:w="332"/>
        <w:gridCol w:w="2039"/>
        <w:gridCol w:w="709"/>
        <w:gridCol w:w="715"/>
        <w:gridCol w:w="900"/>
        <w:gridCol w:w="2813"/>
        <w:gridCol w:w="4252"/>
      </w:tblGrid>
      <w:tr w:rsidR="002E61AA" w:rsidTr="00755FF8">
        <w:trPr>
          <w:cantSplit/>
          <w:trHeight w:val="20"/>
          <w:tblHeader/>
          <w:jc w:val="center"/>
        </w:trPr>
        <w:tc>
          <w:tcPr>
            <w:tcW w:w="1767" w:type="dxa"/>
            <w:shd w:val="clear" w:color="auto" w:fill="FFFF99"/>
            <w:vAlign w:val="center"/>
          </w:tcPr>
          <w:p w:rsidR="002E61AA" w:rsidRDefault="00037910" w:rsidP="007F6E5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視導</w:t>
            </w:r>
            <w:r w:rsidR="002E61AA">
              <w:rPr>
                <w:rFonts w:eastAsia="標楷體"/>
              </w:rPr>
              <w:t>項目</w:t>
            </w:r>
          </w:p>
        </w:tc>
        <w:tc>
          <w:tcPr>
            <w:tcW w:w="4077" w:type="dxa"/>
            <w:gridSpan w:val="3"/>
            <w:shd w:val="clear" w:color="auto" w:fill="FFFF99"/>
            <w:vAlign w:val="center"/>
          </w:tcPr>
          <w:p w:rsidR="002E61AA" w:rsidRDefault="00037910" w:rsidP="007F6E5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視導</w:t>
            </w:r>
            <w:r w:rsidR="002E61AA">
              <w:rPr>
                <w:rFonts w:eastAsia="標楷體"/>
              </w:rPr>
              <w:t>細項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2E61AA" w:rsidRDefault="002E61AA" w:rsidP="007F6E5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分數</w:t>
            </w:r>
          </w:p>
        </w:tc>
        <w:tc>
          <w:tcPr>
            <w:tcW w:w="715" w:type="dxa"/>
            <w:shd w:val="clear" w:color="auto" w:fill="FFFF99"/>
            <w:vAlign w:val="center"/>
          </w:tcPr>
          <w:p w:rsidR="002E61AA" w:rsidRDefault="002E61AA" w:rsidP="007F6E5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勾選</w:t>
            </w:r>
          </w:p>
        </w:tc>
        <w:tc>
          <w:tcPr>
            <w:tcW w:w="900" w:type="dxa"/>
            <w:shd w:val="clear" w:color="auto" w:fill="FFFF99"/>
            <w:vAlign w:val="center"/>
          </w:tcPr>
          <w:p w:rsidR="002E61AA" w:rsidRDefault="002E61AA" w:rsidP="007F6E5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得分</w:t>
            </w:r>
          </w:p>
        </w:tc>
        <w:tc>
          <w:tcPr>
            <w:tcW w:w="2813" w:type="dxa"/>
            <w:shd w:val="clear" w:color="auto" w:fill="FFFF99"/>
            <w:vAlign w:val="center"/>
          </w:tcPr>
          <w:p w:rsidR="002E61AA" w:rsidRDefault="002E61AA" w:rsidP="007F6E5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填表說明</w:t>
            </w:r>
          </w:p>
        </w:tc>
        <w:tc>
          <w:tcPr>
            <w:tcW w:w="4252" w:type="dxa"/>
            <w:shd w:val="clear" w:color="auto" w:fill="FFFF99"/>
            <w:vAlign w:val="center"/>
          </w:tcPr>
          <w:p w:rsidR="002E61AA" w:rsidRDefault="002E61AA" w:rsidP="007F6E5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訪視結果</w:t>
            </w:r>
            <w:r>
              <w:rPr>
                <w:rFonts w:eastAsia="標楷體" w:hint="eastAsia"/>
              </w:rPr>
              <w:t>說明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縣市自填，訪視人員查核</w:t>
            </w:r>
            <w:r>
              <w:rPr>
                <w:rFonts w:eastAsia="標楷體"/>
              </w:rPr>
              <w:t>)</w:t>
            </w:r>
          </w:p>
        </w:tc>
      </w:tr>
      <w:tr w:rsidR="00E00D2E" w:rsidRPr="00E00D2E" w:rsidTr="00FC6BA0">
        <w:trPr>
          <w:cantSplit/>
          <w:trHeight w:val="977"/>
          <w:jc w:val="center"/>
        </w:trPr>
        <w:tc>
          <w:tcPr>
            <w:tcW w:w="1767" w:type="dxa"/>
            <w:vMerge w:val="restart"/>
          </w:tcPr>
          <w:p w:rsidR="00556D70" w:rsidRPr="00E00D2E" w:rsidRDefault="00556D70" w:rsidP="004F7EA5">
            <w:pPr>
              <w:widowControl w:val="0"/>
              <w:spacing w:line="0" w:lineRule="atLeast"/>
              <w:ind w:left="456" w:hangingChars="190" w:hanging="456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一</w:t>
            </w:r>
            <w:r w:rsidRPr="00E00D2E">
              <w:rPr>
                <w:rFonts w:eastAsia="標楷體"/>
                <w:color w:val="000000" w:themeColor="text1"/>
              </w:rPr>
              <w:t>)</w:t>
            </w:r>
          </w:p>
          <w:p w:rsidR="00556D70" w:rsidRPr="00E00D2E" w:rsidRDefault="00556D70" w:rsidP="004F7EA5">
            <w:pPr>
              <w:spacing w:line="240" w:lineRule="exact"/>
              <w:ind w:leftChars="-7" w:left="-17" w:firstLineChars="7" w:firstLine="17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推展全民運動執行成效</w:t>
            </w:r>
            <w:r w:rsidRPr="00E00D2E">
              <w:rPr>
                <w:rFonts w:eastAsia="標楷體" w:hint="eastAsia"/>
                <w:color w:val="000000" w:themeColor="text1"/>
              </w:rPr>
              <w:t>(</w:t>
            </w:r>
            <w:r w:rsidR="00E86882" w:rsidRPr="00E00D2E">
              <w:rPr>
                <w:rFonts w:eastAsia="標楷體" w:hint="eastAsia"/>
                <w:color w:val="000000" w:themeColor="text1"/>
              </w:rPr>
              <w:t>12</w:t>
            </w:r>
            <w:r w:rsidRPr="00E00D2E">
              <w:rPr>
                <w:rFonts w:eastAsia="標楷體" w:hint="eastAsia"/>
                <w:color w:val="000000" w:themeColor="text1"/>
              </w:rPr>
              <w:t>%)</w:t>
            </w:r>
          </w:p>
        </w:tc>
        <w:tc>
          <w:tcPr>
            <w:tcW w:w="1706" w:type="dxa"/>
            <w:vMerge w:val="restart"/>
            <w:vAlign w:val="center"/>
          </w:tcPr>
          <w:p w:rsidR="00556D70" w:rsidRPr="00E00D2E" w:rsidRDefault="00556D70" w:rsidP="004379E7">
            <w:pPr>
              <w:widowControl w:val="0"/>
              <w:snapToGrid w:val="0"/>
              <w:ind w:left="180" w:hangingChars="75" w:hanging="180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  <w:kern w:val="2"/>
                <w:szCs w:val="22"/>
              </w:rPr>
              <w:t>1.</w:t>
            </w:r>
            <w:r w:rsidRPr="00E00D2E">
              <w:rPr>
                <w:rFonts w:eastAsia="標楷體" w:hint="eastAsia"/>
                <w:color w:val="000000" w:themeColor="text1"/>
                <w:kern w:val="2"/>
                <w:szCs w:val="22"/>
              </w:rPr>
              <w:t>規律運動人口推展情形</w:t>
            </w:r>
            <w:r w:rsidRPr="00E00D2E">
              <w:rPr>
                <w:rFonts w:eastAsia="標楷體" w:hint="eastAsia"/>
                <w:color w:val="000000" w:themeColor="text1"/>
              </w:rPr>
              <w:t>(</w:t>
            </w:r>
            <w:r w:rsidR="008F3C48" w:rsidRPr="00E00D2E">
              <w:rPr>
                <w:rFonts w:eastAsia="標楷體" w:hint="eastAsia"/>
                <w:color w:val="000000" w:themeColor="text1"/>
              </w:rPr>
              <w:t>12</w:t>
            </w:r>
            <w:r w:rsidRPr="00E00D2E">
              <w:rPr>
                <w:rFonts w:eastAsia="標楷體" w:hint="eastAsia"/>
                <w:color w:val="000000" w:themeColor="text1"/>
              </w:rPr>
              <w:t>%)</w:t>
            </w:r>
          </w:p>
        </w:tc>
        <w:tc>
          <w:tcPr>
            <w:tcW w:w="2371" w:type="dxa"/>
            <w:gridSpan w:val="2"/>
            <w:vAlign w:val="center"/>
          </w:tcPr>
          <w:p w:rsidR="00556D70" w:rsidRPr="00E00D2E" w:rsidRDefault="00556D70" w:rsidP="007E5EB5">
            <w:pPr>
              <w:snapToGrid w:val="0"/>
              <w:ind w:left="300" w:hangingChars="125" w:hanging="30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color w:val="000000" w:themeColor="text1"/>
              </w:rPr>
              <w:t>(1)</w:t>
            </w:r>
            <w:r w:rsidRPr="00E00D2E">
              <w:rPr>
                <w:rFonts w:eastAsia="標楷體"/>
                <w:color w:val="000000" w:themeColor="text1"/>
              </w:rPr>
              <w:t>與</w:t>
            </w:r>
            <w:r w:rsidRPr="00E00D2E">
              <w:rPr>
                <w:rFonts w:eastAsia="標楷體"/>
                <w:color w:val="000000" w:themeColor="text1"/>
              </w:rPr>
              <w:t>10</w:t>
            </w:r>
            <w:r w:rsidRPr="00E00D2E">
              <w:rPr>
                <w:rFonts w:eastAsia="標楷體" w:hint="eastAsia"/>
                <w:color w:val="000000" w:themeColor="text1"/>
              </w:rPr>
              <w:t>3</w:t>
            </w:r>
            <w:r w:rsidRPr="00E00D2E">
              <w:rPr>
                <w:rFonts w:eastAsia="標楷體"/>
                <w:color w:val="000000" w:themeColor="text1"/>
              </w:rPr>
              <w:t>年相較增加</w:t>
            </w:r>
            <w:r w:rsidRPr="00E00D2E">
              <w:rPr>
                <w:rFonts w:eastAsia="標楷體"/>
                <w:color w:val="000000" w:themeColor="text1"/>
              </w:rPr>
              <w:t>1.5%</w:t>
            </w:r>
            <w:r w:rsidRPr="00E00D2E">
              <w:rPr>
                <w:rFonts w:eastAsia="標楷體"/>
                <w:color w:val="000000" w:themeColor="text1"/>
              </w:rPr>
              <w:t>以上。</w:t>
            </w:r>
          </w:p>
        </w:tc>
        <w:tc>
          <w:tcPr>
            <w:tcW w:w="709" w:type="dxa"/>
            <w:vAlign w:val="center"/>
          </w:tcPr>
          <w:p w:rsidR="00556D70" w:rsidRPr="00E00D2E" w:rsidRDefault="00E86882" w:rsidP="007E5EB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715" w:type="dxa"/>
            <w:vAlign w:val="center"/>
          </w:tcPr>
          <w:p w:rsidR="00556D70" w:rsidRPr="00E00D2E" w:rsidRDefault="00556D70" w:rsidP="004F7EA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56D70" w:rsidRPr="00E00D2E" w:rsidRDefault="00556D70" w:rsidP="004F7EA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 w:val="restart"/>
            <w:vAlign w:val="center"/>
          </w:tcPr>
          <w:p w:rsidR="00556D70" w:rsidRPr="00E00D2E" w:rsidRDefault="00556D70" w:rsidP="007E5EB5">
            <w:pPr>
              <w:snapToGrid w:val="0"/>
              <w:spacing w:line="360" w:lineRule="exact"/>
              <w:ind w:leftChars="-24" w:left="153" w:rightChars="-12" w:right="-29" w:hangingChars="88" w:hanging="211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1</w:t>
            </w:r>
            <w:r w:rsidRPr="00E00D2E">
              <w:rPr>
                <w:rFonts w:eastAsia="標楷體"/>
                <w:color w:val="000000" w:themeColor="text1"/>
              </w:rPr>
              <w:t>.</w:t>
            </w:r>
            <w:r w:rsidRPr="00E00D2E">
              <w:rPr>
                <w:rFonts w:eastAsia="標楷體"/>
                <w:color w:val="000000" w:themeColor="text1"/>
              </w:rPr>
              <w:t>右側「說明」欄為必填項目。</w:t>
            </w:r>
          </w:p>
          <w:p w:rsidR="00556D70" w:rsidRPr="00E00D2E" w:rsidRDefault="00556D70" w:rsidP="007E5EB5">
            <w:pPr>
              <w:snapToGrid w:val="0"/>
              <w:spacing w:line="360" w:lineRule="exact"/>
              <w:ind w:leftChars="-24" w:left="134" w:rightChars="-12" w:right="-29" w:hangingChars="80" w:hanging="192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2.</w:t>
            </w:r>
            <w:r w:rsidRPr="00E00D2E">
              <w:rPr>
                <w:rFonts w:eastAsia="標楷體" w:hint="eastAsia"/>
                <w:color w:val="000000" w:themeColor="text1"/>
              </w:rPr>
              <w:t>公式：</w:t>
            </w:r>
            <w:r w:rsidRPr="00E00D2E">
              <w:rPr>
                <w:rFonts w:eastAsia="標楷體" w:hint="eastAsia"/>
                <w:color w:val="000000" w:themeColor="text1"/>
              </w:rPr>
              <w:t>104</w:t>
            </w:r>
            <w:r w:rsidRPr="00E00D2E">
              <w:rPr>
                <w:rFonts w:eastAsia="標楷體" w:hint="eastAsia"/>
                <w:color w:val="000000" w:themeColor="text1"/>
              </w:rPr>
              <w:t>年度各該</w:t>
            </w:r>
            <w:r w:rsidRPr="00E00D2E">
              <w:rPr>
                <w:rFonts w:eastAsia="標楷體"/>
                <w:color w:val="000000" w:themeColor="text1"/>
              </w:rPr>
              <w:t>縣市</w:t>
            </w:r>
            <w:r w:rsidRPr="00E00D2E">
              <w:rPr>
                <w:rFonts w:eastAsia="標楷體" w:hint="eastAsia"/>
                <w:color w:val="000000" w:themeColor="text1"/>
              </w:rPr>
              <w:t>規律運動人口率－</w:t>
            </w:r>
            <w:r w:rsidRPr="00E00D2E">
              <w:rPr>
                <w:rFonts w:eastAsia="標楷體" w:hint="eastAsia"/>
                <w:color w:val="000000" w:themeColor="text1"/>
              </w:rPr>
              <w:t>103</w:t>
            </w:r>
            <w:r w:rsidRPr="00E00D2E">
              <w:rPr>
                <w:rFonts w:eastAsia="標楷體" w:hint="eastAsia"/>
                <w:color w:val="000000" w:themeColor="text1"/>
              </w:rPr>
              <w:t>年度各該</w:t>
            </w:r>
            <w:r w:rsidRPr="00E00D2E">
              <w:rPr>
                <w:rFonts w:eastAsia="標楷體"/>
                <w:color w:val="000000" w:themeColor="text1"/>
              </w:rPr>
              <w:t>縣市</w:t>
            </w:r>
            <w:r w:rsidRPr="00E00D2E">
              <w:rPr>
                <w:rFonts w:eastAsia="標楷體" w:hint="eastAsia"/>
                <w:color w:val="000000" w:themeColor="text1"/>
              </w:rPr>
              <w:t>規律運動人口率。</w:t>
            </w:r>
          </w:p>
          <w:p w:rsidR="00556D70" w:rsidRPr="00E00D2E" w:rsidRDefault="00556D70" w:rsidP="007E5EB5">
            <w:pPr>
              <w:snapToGrid w:val="0"/>
              <w:spacing w:line="360" w:lineRule="exact"/>
              <w:ind w:leftChars="-24" w:left="134" w:rightChars="-12" w:right="-29" w:hangingChars="80" w:hanging="192"/>
              <w:jc w:val="both"/>
              <w:rPr>
                <w:rFonts w:eastAsia="標楷體"/>
                <w:b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3.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以本署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104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年及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103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年運動城市調查結果為準。</w:t>
            </w:r>
          </w:p>
          <w:p w:rsidR="00556D70" w:rsidRPr="00E00D2E" w:rsidRDefault="00556D70" w:rsidP="007E5EB5">
            <w:pPr>
              <w:snapToGrid w:val="0"/>
              <w:spacing w:line="360" w:lineRule="exact"/>
              <w:ind w:leftChars="-24" w:left="134" w:rightChars="-12" w:right="-29" w:hangingChars="80" w:hanging="192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4.(1)</w:t>
            </w:r>
            <w:r w:rsidRPr="00E00D2E">
              <w:rPr>
                <w:rFonts w:eastAsia="標楷體" w:hint="eastAsia"/>
                <w:color w:val="000000" w:themeColor="text1"/>
              </w:rPr>
              <w:t>至</w:t>
            </w:r>
            <w:r w:rsidRPr="00E00D2E">
              <w:rPr>
                <w:rFonts w:eastAsia="標楷體" w:hint="eastAsia"/>
                <w:color w:val="000000" w:themeColor="text1"/>
              </w:rPr>
              <w:t>(5)</w:t>
            </w:r>
            <w:r w:rsidRPr="00E00D2E">
              <w:rPr>
                <w:rFonts w:eastAsia="標楷體" w:hint="eastAsia"/>
                <w:color w:val="000000" w:themeColor="text1"/>
              </w:rPr>
              <w:t>至多勾選</w:t>
            </w:r>
            <w:r w:rsidRPr="00E00D2E">
              <w:rPr>
                <w:rFonts w:eastAsia="標楷體" w:hint="eastAsia"/>
                <w:color w:val="000000" w:themeColor="text1"/>
              </w:rPr>
              <w:t>1</w:t>
            </w:r>
            <w:r w:rsidRPr="00E00D2E">
              <w:rPr>
                <w:rFonts w:eastAsia="標楷體" w:hint="eastAsia"/>
                <w:color w:val="000000" w:themeColor="text1"/>
              </w:rPr>
              <w:t>項；規律運動加分項至多勾選</w:t>
            </w:r>
            <w:r w:rsidRPr="00E00D2E">
              <w:rPr>
                <w:rFonts w:eastAsia="標楷體" w:hint="eastAsia"/>
                <w:color w:val="000000" w:themeColor="text1"/>
              </w:rPr>
              <w:t>1</w:t>
            </w:r>
            <w:r w:rsidRPr="00E00D2E">
              <w:rPr>
                <w:rFonts w:eastAsia="標楷體" w:hint="eastAsia"/>
                <w:color w:val="000000" w:themeColor="text1"/>
              </w:rPr>
              <w:t>項。</w:t>
            </w:r>
          </w:p>
          <w:p w:rsidR="00556D70" w:rsidRPr="00E00D2E" w:rsidRDefault="00556D70" w:rsidP="00556D70">
            <w:pPr>
              <w:snapToGrid w:val="0"/>
              <w:spacing w:line="360" w:lineRule="exact"/>
              <w:ind w:leftChars="-24" w:left="134" w:rightChars="-12" w:right="-29" w:hangingChars="80" w:hanging="192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5.</w:t>
            </w:r>
            <w:r w:rsidRPr="00E00D2E">
              <w:rPr>
                <w:rFonts w:eastAsia="標楷體" w:hint="eastAsia"/>
                <w:color w:val="000000" w:themeColor="text1"/>
              </w:rPr>
              <w:t>本項指標含加分項目總分不得超過</w:t>
            </w:r>
            <w:r w:rsidR="00E86882" w:rsidRPr="00E00D2E">
              <w:rPr>
                <w:rFonts w:eastAsia="標楷體" w:hint="eastAsia"/>
                <w:color w:val="000000" w:themeColor="text1"/>
              </w:rPr>
              <w:t>12</w:t>
            </w:r>
            <w:r w:rsidRPr="00E00D2E">
              <w:rPr>
                <w:rFonts w:eastAsia="標楷體" w:hint="eastAsia"/>
                <w:color w:val="000000" w:themeColor="text1"/>
              </w:rPr>
              <w:t>分。</w:t>
            </w:r>
          </w:p>
        </w:tc>
        <w:tc>
          <w:tcPr>
            <w:tcW w:w="4252" w:type="dxa"/>
            <w:vMerge w:val="restart"/>
            <w:vAlign w:val="center"/>
          </w:tcPr>
          <w:p w:rsidR="00556D70" w:rsidRPr="00E00D2E" w:rsidRDefault="00556D70" w:rsidP="007E5EB5">
            <w:pPr>
              <w:snapToGrid w:val="0"/>
              <w:spacing w:line="360" w:lineRule="exact"/>
              <w:ind w:rightChars="-12" w:right="-29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103</w:t>
            </w:r>
            <w:r w:rsidRPr="00E00D2E">
              <w:rPr>
                <w:rFonts w:eastAsia="標楷體" w:hint="eastAsia"/>
                <w:color w:val="000000" w:themeColor="text1"/>
              </w:rPr>
              <w:t>年度</w:t>
            </w:r>
            <w:r w:rsidRPr="00E00D2E">
              <w:rPr>
                <w:rFonts w:eastAsia="標楷體"/>
                <w:color w:val="000000" w:themeColor="text1"/>
              </w:rPr>
              <w:t>縣市</w:t>
            </w:r>
            <w:r w:rsidRPr="00E00D2E">
              <w:rPr>
                <w:rFonts w:eastAsia="標楷體" w:hint="eastAsia"/>
                <w:color w:val="000000" w:themeColor="text1"/>
              </w:rPr>
              <w:t>規律運動人口率</w:t>
            </w:r>
            <w:r w:rsidRPr="00E00D2E">
              <w:rPr>
                <w:rFonts w:ascii="標楷體" w:eastAsia="標楷體" w:hAnsi="標楷體" w:hint="eastAsia"/>
                <w:color w:val="000000" w:themeColor="text1"/>
              </w:rPr>
              <w:t>＝</w:t>
            </w:r>
          </w:p>
          <w:p w:rsidR="00556D70" w:rsidRPr="00E00D2E" w:rsidRDefault="00556D70" w:rsidP="007E5EB5">
            <w:pPr>
              <w:snapToGrid w:val="0"/>
              <w:spacing w:line="360" w:lineRule="exact"/>
              <w:ind w:left="228" w:rightChars="-12" w:right="-29" w:hangingChars="95" w:hanging="228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104</w:t>
            </w:r>
            <w:r w:rsidRPr="00E00D2E">
              <w:rPr>
                <w:rFonts w:eastAsia="標楷體" w:hint="eastAsia"/>
                <w:color w:val="000000" w:themeColor="text1"/>
              </w:rPr>
              <w:t>年度</w:t>
            </w:r>
            <w:r w:rsidRPr="00E00D2E">
              <w:rPr>
                <w:rFonts w:eastAsia="標楷體"/>
                <w:color w:val="000000" w:themeColor="text1"/>
              </w:rPr>
              <w:t>縣市</w:t>
            </w:r>
            <w:r w:rsidRPr="00E00D2E">
              <w:rPr>
                <w:rFonts w:eastAsia="標楷體" w:hint="eastAsia"/>
                <w:color w:val="000000" w:themeColor="text1"/>
              </w:rPr>
              <w:t>規律運動人口率＝</w:t>
            </w:r>
          </w:p>
          <w:p w:rsidR="00556D70" w:rsidRPr="00E00D2E" w:rsidRDefault="00556D70" w:rsidP="007E5EB5">
            <w:pPr>
              <w:snapToGrid w:val="0"/>
              <w:spacing w:line="360" w:lineRule="exact"/>
              <w:ind w:rightChars="-12" w:right="-29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104</w:t>
            </w:r>
            <w:r w:rsidRPr="00E00D2E">
              <w:rPr>
                <w:rFonts w:eastAsia="標楷體" w:hint="eastAsia"/>
                <w:color w:val="000000" w:themeColor="text1"/>
              </w:rPr>
              <w:t>年規律運動人口率平均值＝</w:t>
            </w:r>
          </w:p>
          <w:p w:rsidR="00556D70" w:rsidRPr="00E00D2E" w:rsidRDefault="00556D70" w:rsidP="007E5EB5">
            <w:pPr>
              <w:snapToGrid w:val="0"/>
              <w:spacing w:line="360" w:lineRule="exact"/>
              <w:ind w:rightChars="-12" w:right="-29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F675C1">
        <w:trPr>
          <w:cantSplit/>
          <w:trHeight w:val="977"/>
          <w:jc w:val="center"/>
        </w:trPr>
        <w:tc>
          <w:tcPr>
            <w:tcW w:w="1767" w:type="dxa"/>
            <w:vMerge/>
          </w:tcPr>
          <w:p w:rsidR="004379E7" w:rsidRPr="00E00D2E" w:rsidRDefault="004379E7" w:rsidP="004F7EA5">
            <w:pPr>
              <w:widowControl w:val="0"/>
              <w:spacing w:line="0" w:lineRule="atLeast"/>
              <w:ind w:left="456" w:hangingChars="190" w:hanging="456"/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6" w:type="dxa"/>
            <w:vMerge/>
            <w:vAlign w:val="center"/>
          </w:tcPr>
          <w:p w:rsidR="004379E7" w:rsidRPr="00E00D2E" w:rsidRDefault="004379E7" w:rsidP="00F900D5">
            <w:pPr>
              <w:widowControl w:val="0"/>
              <w:snapToGrid w:val="0"/>
              <w:ind w:left="204" w:hangingChars="85" w:hanging="204"/>
              <w:jc w:val="both"/>
              <w:rPr>
                <w:rFonts w:eastAsia="標楷體"/>
                <w:color w:val="000000" w:themeColor="text1"/>
                <w:kern w:val="2"/>
                <w:szCs w:val="22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4379E7" w:rsidRPr="00E00D2E" w:rsidRDefault="004379E7" w:rsidP="007E7892">
            <w:pPr>
              <w:snapToGrid w:val="0"/>
              <w:ind w:left="300" w:hangingChars="125" w:hanging="30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color w:val="000000" w:themeColor="text1"/>
              </w:rPr>
              <w:t>(2)</w:t>
            </w:r>
            <w:r w:rsidRPr="00E00D2E">
              <w:rPr>
                <w:rFonts w:eastAsia="標楷體"/>
                <w:color w:val="000000" w:themeColor="text1"/>
              </w:rPr>
              <w:t>與</w:t>
            </w:r>
            <w:r w:rsidRPr="00E00D2E">
              <w:rPr>
                <w:rFonts w:eastAsia="標楷體"/>
                <w:color w:val="000000" w:themeColor="text1"/>
              </w:rPr>
              <w:t>10</w:t>
            </w:r>
            <w:r w:rsidRPr="00E00D2E">
              <w:rPr>
                <w:rFonts w:eastAsia="標楷體" w:hint="eastAsia"/>
                <w:color w:val="000000" w:themeColor="text1"/>
              </w:rPr>
              <w:t>3</w:t>
            </w:r>
            <w:r w:rsidRPr="00E00D2E">
              <w:rPr>
                <w:rFonts w:eastAsia="標楷體"/>
                <w:color w:val="000000" w:themeColor="text1"/>
              </w:rPr>
              <w:t>年相較增加</w:t>
            </w:r>
            <w:r w:rsidRPr="00E00D2E">
              <w:rPr>
                <w:rFonts w:eastAsia="標楷體"/>
                <w:color w:val="000000" w:themeColor="text1"/>
              </w:rPr>
              <w:t>1%</w:t>
            </w:r>
            <w:r w:rsidRPr="00E00D2E">
              <w:rPr>
                <w:rFonts w:eastAsia="標楷體"/>
                <w:color w:val="000000" w:themeColor="text1"/>
              </w:rPr>
              <w:t>以上未達</w:t>
            </w:r>
            <w:r w:rsidRPr="00E00D2E">
              <w:rPr>
                <w:rFonts w:eastAsia="標楷體"/>
                <w:color w:val="000000" w:themeColor="text1"/>
              </w:rPr>
              <w:t xml:space="preserve">1.5% </w:t>
            </w:r>
            <w:r w:rsidRPr="00E00D2E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709" w:type="dxa"/>
            <w:vAlign w:val="center"/>
          </w:tcPr>
          <w:p w:rsidR="004379E7" w:rsidRPr="00E00D2E" w:rsidRDefault="00E86882" w:rsidP="007E5EB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715" w:type="dxa"/>
            <w:vAlign w:val="center"/>
          </w:tcPr>
          <w:p w:rsidR="004379E7" w:rsidRPr="00E00D2E" w:rsidRDefault="004379E7" w:rsidP="004F7EA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4379E7" w:rsidRPr="00E00D2E" w:rsidRDefault="004379E7" w:rsidP="004F7EA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  <w:vAlign w:val="center"/>
          </w:tcPr>
          <w:p w:rsidR="004379E7" w:rsidRPr="00E00D2E" w:rsidRDefault="004379E7" w:rsidP="002038B3">
            <w:pPr>
              <w:snapToGrid w:val="0"/>
              <w:spacing w:line="360" w:lineRule="exact"/>
              <w:ind w:left="180" w:hangingChars="75" w:hanging="180"/>
              <w:jc w:val="both"/>
              <w:rPr>
                <w:rFonts w:eastAsia="標楷體"/>
                <w:color w:val="000000" w:themeColor="text1"/>
                <w:kern w:val="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4379E7" w:rsidRPr="00E00D2E" w:rsidRDefault="004379E7" w:rsidP="004F7EA5">
            <w:pPr>
              <w:snapToGrid w:val="0"/>
              <w:spacing w:line="240" w:lineRule="exact"/>
              <w:ind w:left="228" w:rightChars="-12" w:right="-29" w:hangingChars="95" w:hanging="228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F675C1">
        <w:trPr>
          <w:cantSplit/>
          <w:trHeight w:val="977"/>
          <w:jc w:val="center"/>
        </w:trPr>
        <w:tc>
          <w:tcPr>
            <w:tcW w:w="1767" w:type="dxa"/>
            <w:vMerge/>
          </w:tcPr>
          <w:p w:rsidR="004379E7" w:rsidRPr="00E00D2E" w:rsidRDefault="004379E7" w:rsidP="004F7EA5">
            <w:pPr>
              <w:widowControl w:val="0"/>
              <w:spacing w:line="0" w:lineRule="atLeast"/>
              <w:ind w:left="456" w:hangingChars="190" w:hanging="456"/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6" w:type="dxa"/>
            <w:vMerge/>
            <w:vAlign w:val="center"/>
          </w:tcPr>
          <w:p w:rsidR="004379E7" w:rsidRPr="00E00D2E" w:rsidRDefault="004379E7" w:rsidP="00F900D5">
            <w:pPr>
              <w:widowControl w:val="0"/>
              <w:snapToGrid w:val="0"/>
              <w:ind w:left="204" w:hangingChars="85" w:hanging="204"/>
              <w:jc w:val="both"/>
              <w:rPr>
                <w:rFonts w:eastAsia="標楷體"/>
                <w:color w:val="000000" w:themeColor="text1"/>
                <w:kern w:val="2"/>
                <w:szCs w:val="22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4379E7" w:rsidRPr="00E00D2E" w:rsidRDefault="004379E7" w:rsidP="007E7892">
            <w:pPr>
              <w:snapToGrid w:val="0"/>
              <w:ind w:left="300" w:hangingChars="125" w:hanging="30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color w:val="000000" w:themeColor="text1"/>
              </w:rPr>
              <w:t>(3)</w:t>
            </w:r>
            <w:r w:rsidRPr="00E00D2E">
              <w:rPr>
                <w:rFonts w:eastAsia="標楷體"/>
                <w:color w:val="000000" w:themeColor="text1"/>
              </w:rPr>
              <w:t>與</w:t>
            </w:r>
            <w:r w:rsidRPr="00E00D2E">
              <w:rPr>
                <w:rFonts w:eastAsia="標楷體"/>
                <w:color w:val="000000" w:themeColor="text1"/>
              </w:rPr>
              <w:t>10</w:t>
            </w:r>
            <w:r w:rsidRPr="00E00D2E">
              <w:rPr>
                <w:rFonts w:eastAsia="標楷體" w:hint="eastAsia"/>
                <w:color w:val="000000" w:themeColor="text1"/>
              </w:rPr>
              <w:t>3</w:t>
            </w:r>
            <w:r w:rsidRPr="00E00D2E">
              <w:rPr>
                <w:rFonts w:eastAsia="標楷體"/>
                <w:color w:val="000000" w:themeColor="text1"/>
              </w:rPr>
              <w:t>年相較增加</w:t>
            </w:r>
            <w:r w:rsidRPr="00E00D2E">
              <w:rPr>
                <w:rFonts w:eastAsia="標楷體"/>
                <w:color w:val="000000" w:themeColor="text1"/>
              </w:rPr>
              <w:t>0.5%</w:t>
            </w:r>
            <w:r w:rsidRPr="00E00D2E">
              <w:rPr>
                <w:rFonts w:eastAsia="標楷體"/>
                <w:color w:val="000000" w:themeColor="text1"/>
              </w:rPr>
              <w:t>以上未達</w:t>
            </w:r>
            <w:r w:rsidRPr="00E00D2E">
              <w:rPr>
                <w:rFonts w:eastAsia="標楷體"/>
                <w:color w:val="000000" w:themeColor="text1"/>
              </w:rPr>
              <w:t>1%</w:t>
            </w:r>
            <w:r w:rsidRPr="00E00D2E">
              <w:rPr>
                <w:rFonts w:eastAsia="標楷體"/>
                <w:color w:val="000000" w:themeColor="text1"/>
              </w:rPr>
              <w:t>。</w:t>
            </w:r>
            <w:r w:rsidRPr="00E00D2E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379E7" w:rsidRPr="00E00D2E" w:rsidRDefault="00E86882" w:rsidP="007E5EB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715" w:type="dxa"/>
            <w:vAlign w:val="center"/>
          </w:tcPr>
          <w:p w:rsidR="004379E7" w:rsidRPr="00E00D2E" w:rsidRDefault="004379E7" w:rsidP="004F7EA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4379E7" w:rsidRPr="00E00D2E" w:rsidRDefault="004379E7" w:rsidP="004F7EA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  <w:vAlign w:val="center"/>
          </w:tcPr>
          <w:p w:rsidR="004379E7" w:rsidRPr="00E00D2E" w:rsidRDefault="004379E7" w:rsidP="002038B3">
            <w:pPr>
              <w:snapToGrid w:val="0"/>
              <w:spacing w:line="360" w:lineRule="exact"/>
              <w:ind w:left="180" w:hangingChars="75" w:hanging="180"/>
              <w:jc w:val="both"/>
              <w:rPr>
                <w:rFonts w:eastAsia="標楷體"/>
                <w:color w:val="000000" w:themeColor="text1"/>
                <w:kern w:val="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4379E7" w:rsidRPr="00E00D2E" w:rsidRDefault="004379E7" w:rsidP="004F7EA5">
            <w:pPr>
              <w:snapToGrid w:val="0"/>
              <w:spacing w:line="240" w:lineRule="exact"/>
              <w:ind w:left="228" w:rightChars="-12" w:right="-29" w:hangingChars="95" w:hanging="228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F675C1">
        <w:trPr>
          <w:cantSplit/>
          <w:trHeight w:val="977"/>
          <w:jc w:val="center"/>
        </w:trPr>
        <w:tc>
          <w:tcPr>
            <w:tcW w:w="1767" w:type="dxa"/>
            <w:vMerge/>
          </w:tcPr>
          <w:p w:rsidR="004379E7" w:rsidRPr="00E00D2E" w:rsidRDefault="004379E7" w:rsidP="004F7EA5">
            <w:pPr>
              <w:widowControl w:val="0"/>
              <w:spacing w:line="0" w:lineRule="atLeast"/>
              <w:ind w:left="456" w:hangingChars="190" w:hanging="456"/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6" w:type="dxa"/>
            <w:vMerge/>
            <w:vAlign w:val="center"/>
          </w:tcPr>
          <w:p w:rsidR="004379E7" w:rsidRPr="00E00D2E" w:rsidRDefault="004379E7" w:rsidP="00F900D5">
            <w:pPr>
              <w:widowControl w:val="0"/>
              <w:snapToGrid w:val="0"/>
              <w:ind w:left="204" w:hangingChars="85" w:hanging="204"/>
              <w:jc w:val="both"/>
              <w:rPr>
                <w:rFonts w:eastAsia="標楷體"/>
                <w:color w:val="000000" w:themeColor="text1"/>
                <w:kern w:val="2"/>
                <w:szCs w:val="22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4379E7" w:rsidRPr="00E00D2E" w:rsidRDefault="004379E7" w:rsidP="007E7892">
            <w:pPr>
              <w:widowControl w:val="0"/>
              <w:autoSpaceDE w:val="0"/>
              <w:autoSpaceDN w:val="0"/>
              <w:adjustRightInd w:val="0"/>
              <w:ind w:left="288" w:hangingChars="120" w:hanging="288"/>
              <w:jc w:val="both"/>
              <w:rPr>
                <w:rFonts w:eastAsia="標楷體"/>
                <w:color w:val="000000" w:themeColor="text1"/>
                <w:kern w:val="2"/>
              </w:rPr>
            </w:pPr>
            <w:r w:rsidRPr="00E00D2E">
              <w:rPr>
                <w:rFonts w:eastAsia="標楷體"/>
                <w:color w:val="000000" w:themeColor="text1"/>
              </w:rPr>
              <w:t>(4)</w:t>
            </w:r>
            <w:r w:rsidRPr="00E00D2E">
              <w:rPr>
                <w:rFonts w:eastAsia="標楷體"/>
                <w:color w:val="000000" w:themeColor="text1"/>
              </w:rPr>
              <w:t>未低於</w:t>
            </w:r>
            <w:r w:rsidRPr="00E00D2E">
              <w:rPr>
                <w:rFonts w:eastAsia="標楷體"/>
                <w:color w:val="000000" w:themeColor="text1"/>
              </w:rPr>
              <w:t>10</w:t>
            </w:r>
            <w:r w:rsidRPr="00E00D2E">
              <w:rPr>
                <w:rFonts w:eastAsia="標楷體" w:hint="eastAsia"/>
                <w:color w:val="000000" w:themeColor="text1"/>
              </w:rPr>
              <w:t>3</w:t>
            </w:r>
            <w:r w:rsidRPr="00E00D2E">
              <w:rPr>
                <w:rFonts w:eastAsia="標楷體"/>
                <w:color w:val="000000" w:themeColor="text1"/>
              </w:rPr>
              <w:t>年，或與</w:t>
            </w:r>
            <w:r w:rsidRPr="00E00D2E">
              <w:rPr>
                <w:rFonts w:eastAsia="標楷體"/>
                <w:color w:val="000000" w:themeColor="text1"/>
              </w:rPr>
              <w:t>10</w:t>
            </w:r>
            <w:r w:rsidRPr="00E00D2E">
              <w:rPr>
                <w:rFonts w:eastAsia="標楷體" w:hint="eastAsia"/>
                <w:color w:val="000000" w:themeColor="text1"/>
              </w:rPr>
              <w:t>3</w:t>
            </w:r>
            <w:r w:rsidRPr="00E00D2E">
              <w:rPr>
                <w:rFonts w:eastAsia="標楷體"/>
                <w:color w:val="000000" w:themeColor="text1"/>
              </w:rPr>
              <w:t>年相較增加幅度未達</w:t>
            </w:r>
            <w:r w:rsidRPr="00E00D2E">
              <w:rPr>
                <w:rFonts w:eastAsia="標楷體"/>
                <w:color w:val="000000" w:themeColor="text1"/>
              </w:rPr>
              <w:t>0.5%</w:t>
            </w:r>
            <w:r w:rsidRPr="00E00D2E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709" w:type="dxa"/>
            <w:vAlign w:val="center"/>
          </w:tcPr>
          <w:p w:rsidR="004379E7" w:rsidRPr="00E00D2E" w:rsidRDefault="00E86882" w:rsidP="007E5EB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715" w:type="dxa"/>
            <w:vAlign w:val="center"/>
          </w:tcPr>
          <w:p w:rsidR="004379E7" w:rsidRPr="00E00D2E" w:rsidRDefault="004379E7" w:rsidP="004F7EA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4379E7" w:rsidRPr="00E00D2E" w:rsidRDefault="004379E7" w:rsidP="004F7EA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  <w:vAlign w:val="center"/>
          </w:tcPr>
          <w:p w:rsidR="004379E7" w:rsidRPr="00E00D2E" w:rsidRDefault="004379E7" w:rsidP="002038B3">
            <w:pPr>
              <w:snapToGrid w:val="0"/>
              <w:spacing w:line="360" w:lineRule="exact"/>
              <w:ind w:left="180" w:hangingChars="75" w:hanging="180"/>
              <w:jc w:val="both"/>
              <w:rPr>
                <w:rFonts w:eastAsia="標楷體"/>
                <w:color w:val="000000" w:themeColor="text1"/>
                <w:kern w:val="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4379E7" w:rsidRPr="00E00D2E" w:rsidRDefault="004379E7" w:rsidP="004F7EA5">
            <w:pPr>
              <w:snapToGrid w:val="0"/>
              <w:spacing w:line="240" w:lineRule="exact"/>
              <w:ind w:left="228" w:rightChars="-12" w:right="-29" w:hangingChars="95" w:hanging="228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F675C1">
        <w:trPr>
          <w:cantSplit/>
          <w:trHeight w:val="977"/>
          <w:jc w:val="center"/>
        </w:trPr>
        <w:tc>
          <w:tcPr>
            <w:tcW w:w="1767" w:type="dxa"/>
            <w:vMerge/>
          </w:tcPr>
          <w:p w:rsidR="004379E7" w:rsidRPr="00E00D2E" w:rsidRDefault="004379E7" w:rsidP="004F7EA5">
            <w:pPr>
              <w:widowControl w:val="0"/>
              <w:spacing w:line="0" w:lineRule="atLeast"/>
              <w:ind w:left="456" w:hangingChars="190" w:hanging="456"/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6" w:type="dxa"/>
            <w:vMerge/>
            <w:vAlign w:val="center"/>
          </w:tcPr>
          <w:p w:rsidR="004379E7" w:rsidRPr="00E00D2E" w:rsidRDefault="004379E7" w:rsidP="00F900D5">
            <w:pPr>
              <w:widowControl w:val="0"/>
              <w:snapToGrid w:val="0"/>
              <w:ind w:left="204" w:hangingChars="85" w:hanging="204"/>
              <w:jc w:val="both"/>
              <w:rPr>
                <w:rFonts w:eastAsia="標楷體"/>
                <w:color w:val="000000" w:themeColor="text1"/>
                <w:kern w:val="2"/>
                <w:szCs w:val="22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4379E7" w:rsidRPr="00E00D2E" w:rsidRDefault="004379E7" w:rsidP="0008252C">
            <w:pPr>
              <w:spacing w:line="240" w:lineRule="exact"/>
              <w:ind w:left="288" w:hangingChars="120" w:hanging="288"/>
              <w:jc w:val="both"/>
              <w:rPr>
                <w:rFonts w:eastAsia="標楷體"/>
                <w:b/>
                <w:color w:val="000000" w:themeColor="text1"/>
                <w:kern w:val="2"/>
                <w:szCs w:val="22"/>
              </w:rPr>
            </w:pPr>
            <w:r w:rsidRPr="00E00D2E">
              <w:rPr>
                <w:rFonts w:eastAsia="標楷體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5</w:t>
            </w:r>
            <w:r w:rsidRPr="00E00D2E">
              <w:rPr>
                <w:rFonts w:eastAsia="標楷體"/>
                <w:color w:val="000000" w:themeColor="text1"/>
              </w:rPr>
              <w:t>)</w:t>
            </w:r>
            <w:r w:rsidRPr="00E00D2E">
              <w:rPr>
                <w:rFonts w:eastAsia="標楷體"/>
                <w:color w:val="000000" w:themeColor="text1"/>
              </w:rPr>
              <w:t>與</w:t>
            </w:r>
            <w:r w:rsidRPr="00E00D2E">
              <w:rPr>
                <w:rFonts w:eastAsia="標楷體"/>
                <w:color w:val="000000" w:themeColor="text1"/>
              </w:rPr>
              <w:t>10</w:t>
            </w:r>
            <w:r w:rsidRPr="00E00D2E">
              <w:rPr>
                <w:rFonts w:eastAsia="標楷體" w:hint="eastAsia"/>
                <w:color w:val="000000" w:themeColor="text1"/>
              </w:rPr>
              <w:t>3</w:t>
            </w:r>
            <w:r w:rsidRPr="00E00D2E">
              <w:rPr>
                <w:rFonts w:eastAsia="標楷體"/>
                <w:color w:val="000000" w:themeColor="text1"/>
              </w:rPr>
              <w:t>年相較</w:t>
            </w:r>
            <w:r w:rsidRPr="00E00D2E">
              <w:rPr>
                <w:rFonts w:eastAsia="標楷體" w:hint="eastAsia"/>
                <w:color w:val="000000" w:themeColor="text1"/>
              </w:rPr>
              <w:t>減少，但減少幅度在</w:t>
            </w:r>
            <w:r w:rsidRPr="00E00D2E">
              <w:rPr>
                <w:rFonts w:eastAsia="標楷體" w:hint="eastAsia"/>
                <w:color w:val="000000" w:themeColor="text1"/>
              </w:rPr>
              <w:t>1.5</w:t>
            </w:r>
            <w:r w:rsidRPr="00E00D2E">
              <w:rPr>
                <w:rFonts w:eastAsia="標楷體"/>
                <w:color w:val="000000" w:themeColor="text1"/>
              </w:rPr>
              <w:t>%</w:t>
            </w:r>
            <w:r w:rsidRPr="00E00D2E">
              <w:rPr>
                <w:rFonts w:eastAsia="標楷體"/>
                <w:color w:val="000000" w:themeColor="text1"/>
              </w:rPr>
              <w:t>以</w:t>
            </w:r>
            <w:r w:rsidRPr="00E00D2E">
              <w:rPr>
                <w:rFonts w:eastAsia="標楷體" w:hint="eastAsia"/>
                <w:color w:val="000000" w:themeColor="text1"/>
              </w:rPr>
              <w:t>內。</w:t>
            </w:r>
          </w:p>
        </w:tc>
        <w:tc>
          <w:tcPr>
            <w:tcW w:w="709" w:type="dxa"/>
            <w:vAlign w:val="center"/>
          </w:tcPr>
          <w:p w:rsidR="004379E7" w:rsidRPr="00E00D2E" w:rsidRDefault="00162F5C" w:rsidP="007E5EB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715" w:type="dxa"/>
            <w:vAlign w:val="center"/>
          </w:tcPr>
          <w:p w:rsidR="004379E7" w:rsidRPr="00E00D2E" w:rsidRDefault="004379E7" w:rsidP="004F7EA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4379E7" w:rsidRPr="00E00D2E" w:rsidRDefault="004379E7" w:rsidP="004F7EA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  <w:vAlign w:val="center"/>
          </w:tcPr>
          <w:p w:rsidR="004379E7" w:rsidRPr="00E00D2E" w:rsidRDefault="004379E7" w:rsidP="002038B3">
            <w:pPr>
              <w:snapToGrid w:val="0"/>
              <w:spacing w:line="360" w:lineRule="exact"/>
              <w:ind w:left="180" w:hangingChars="75" w:hanging="180"/>
              <w:jc w:val="both"/>
              <w:rPr>
                <w:rFonts w:eastAsia="標楷體"/>
                <w:color w:val="000000" w:themeColor="text1"/>
                <w:kern w:val="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4379E7" w:rsidRPr="00E00D2E" w:rsidRDefault="004379E7" w:rsidP="004F7EA5">
            <w:pPr>
              <w:snapToGrid w:val="0"/>
              <w:spacing w:line="240" w:lineRule="exact"/>
              <w:ind w:left="228" w:rightChars="-12" w:right="-29" w:hangingChars="95" w:hanging="228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F675C1">
        <w:trPr>
          <w:cantSplit/>
          <w:trHeight w:val="977"/>
          <w:jc w:val="center"/>
        </w:trPr>
        <w:tc>
          <w:tcPr>
            <w:tcW w:w="1767" w:type="dxa"/>
            <w:vMerge/>
          </w:tcPr>
          <w:p w:rsidR="004379E7" w:rsidRPr="00E00D2E" w:rsidRDefault="004379E7" w:rsidP="004F7EA5">
            <w:pPr>
              <w:widowControl w:val="0"/>
              <w:spacing w:line="0" w:lineRule="atLeast"/>
              <w:ind w:left="456" w:hangingChars="190" w:hanging="456"/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6" w:type="dxa"/>
            <w:vMerge/>
            <w:vAlign w:val="center"/>
          </w:tcPr>
          <w:p w:rsidR="004379E7" w:rsidRPr="00E00D2E" w:rsidRDefault="004379E7" w:rsidP="00F900D5">
            <w:pPr>
              <w:widowControl w:val="0"/>
              <w:snapToGrid w:val="0"/>
              <w:ind w:left="204" w:hangingChars="85" w:hanging="204"/>
              <w:jc w:val="both"/>
              <w:rPr>
                <w:rFonts w:eastAsia="標楷體"/>
                <w:color w:val="000000" w:themeColor="text1"/>
                <w:kern w:val="2"/>
                <w:szCs w:val="22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4379E7" w:rsidRPr="00E00D2E" w:rsidRDefault="004379E7" w:rsidP="007E7892">
            <w:pPr>
              <w:spacing w:line="240" w:lineRule="exact"/>
              <w:ind w:left="733" w:hangingChars="305" w:hanging="733"/>
              <w:jc w:val="both"/>
              <w:rPr>
                <w:rFonts w:eastAsia="標楷體"/>
                <w:b/>
                <w:color w:val="000000" w:themeColor="text1"/>
                <w:kern w:val="2"/>
                <w:szCs w:val="22"/>
              </w:rPr>
            </w:pPr>
            <w:r w:rsidRPr="00E00D2E">
              <w:rPr>
                <w:rFonts w:eastAsia="標楷體" w:hint="eastAsia"/>
                <w:b/>
                <w:color w:val="000000" w:themeColor="text1"/>
              </w:rPr>
              <w:t>加分：</w:t>
            </w:r>
            <w:r w:rsidRPr="00E00D2E">
              <w:rPr>
                <w:rFonts w:eastAsia="標楷體" w:hint="eastAsia"/>
                <w:color w:val="000000" w:themeColor="text1"/>
              </w:rPr>
              <w:t>未低於</w:t>
            </w:r>
            <w:r w:rsidRPr="00E00D2E">
              <w:rPr>
                <w:rFonts w:eastAsia="標楷體" w:hint="eastAsia"/>
                <w:color w:val="000000" w:themeColor="text1"/>
              </w:rPr>
              <w:t>104</w:t>
            </w:r>
            <w:r w:rsidRPr="00E00D2E">
              <w:rPr>
                <w:rFonts w:eastAsia="標楷體" w:hint="eastAsia"/>
                <w:color w:val="000000" w:themeColor="text1"/>
              </w:rPr>
              <w:t>年全國規律運動人口率平均數值</w:t>
            </w:r>
            <w:r w:rsidRPr="00E00D2E">
              <w:rPr>
                <w:rFonts w:eastAsia="標楷體" w:hint="eastAsia"/>
                <w:color w:val="000000" w:themeColor="text1"/>
              </w:rPr>
              <w:t>1%</w:t>
            </w:r>
            <w:r w:rsidRPr="00E00D2E">
              <w:rPr>
                <w:rFonts w:eastAsia="標楷體"/>
                <w:color w:val="000000" w:themeColor="text1"/>
              </w:rPr>
              <w:t xml:space="preserve"> </w:t>
            </w:r>
            <w:r w:rsidRPr="00E00D2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709" w:type="dxa"/>
            <w:vAlign w:val="center"/>
          </w:tcPr>
          <w:p w:rsidR="004379E7" w:rsidRPr="00E00D2E" w:rsidRDefault="00E86882" w:rsidP="007E5EB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715" w:type="dxa"/>
            <w:vAlign w:val="center"/>
          </w:tcPr>
          <w:p w:rsidR="004379E7" w:rsidRPr="00E00D2E" w:rsidRDefault="004379E7" w:rsidP="004F7EA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4379E7" w:rsidRPr="00E00D2E" w:rsidRDefault="004379E7" w:rsidP="004F7EA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  <w:vAlign w:val="center"/>
          </w:tcPr>
          <w:p w:rsidR="004379E7" w:rsidRPr="00E00D2E" w:rsidRDefault="004379E7" w:rsidP="002038B3">
            <w:pPr>
              <w:snapToGrid w:val="0"/>
              <w:spacing w:line="360" w:lineRule="exact"/>
              <w:ind w:left="180" w:hangingChars="75" w:hanging="180"/>
              <w:jc w:val="both"/>
              <w:rPr>
                <w:rFonts w:eastAsia="標楷體"/>
                <w:color w:val="000000" w:themeColor="text1"/>
                <w:kern w:val="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4379E7" w:rsidRPr="00E00D2E" w:rsidRDefault="004379E7" w:rsidP="004F7EA5">
            <w:pPr>
              <w:snapToGrid w:val="0"/>
              <w:spacing w:line="240" w:lineRule="exact"/>
              <w:ind w:left="228" w:rightChars="-12" w:right="-29" w:hangingChars="95" w:hanging="228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F675C1">
        <w:trPr>
          <w:cantSplit/>
          <w:trHeight w:val="977"/>
          <w:jc w:val="center"/>
        </w:trPr>
        <w:tc>
          <w:tcPr>
            <w:tcW w:w="1767" w:type="dxa"/>
            <w:vMerge/>
          </w:tcPr>
          <w:p w:rsidR="004379E7" w:rsidRPr="00E00D2E" w:rsidRDefault="004379E7" w:rsidP="004F7EA5">
            <w:pPr>
              <w:widowControl w:val="0"/>
              <w:spacing w:line="0" w:lineRule="atLeast"/>
              <w:ind w:left="456" w:hangingChars="190" w:hanging="456"/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6" w:type="dxa"/>
            <w:vMerge/>
            <w:vAlign w:val="center"/>
          </w:tcPr>
          <w:p w:rsidR="004379E7" w:rsidRPr="00E00D2E" w:rsidRDefault="004379E7" w:rsidP="00F900D5">
            <w:pPr>
              <w:widowControl w:val="0"/>
              <w:snapToGrid w:val="0"/>
              <w:ind w:left="204" w:hangingChars="85" w:hanging="204"/>
              <w:jc w:val="both"/>
              <w:rPr>
                <w:rFonts w:eastAsia="標楷體"/>
                <w:color w:val="000000" w:themeColor="text1"/>
                <w:kern w:val="2"/>
                <w:szCs w:val="22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4379E7" w:rsidRPr="00E00D2E" w:rsidRDefault="004379E7" w:rsidP="007E7892">
            <w:pPr>
              <w:spacing w:line="240" w:lineRule="exact"/>
              <w:ind w:left="733" w:hangingChars="305" w:hanging="733"/>
              <w:jc w:val="both"/>
              <w:rPr>
                <w:rFonts w:eastAsia="標楷體"/>
                <w:b/>
                <w:color w:val="000000" w:themeColor="text1"/>
                <w:kern w:val="2"/>
                <w:szCs w:val="22"/>
              </w:rPr>
            </w:pPr>
            <w:r w:rsidRPr="00E00D2E">
              <w:rPr>
                <w:rFonts w:eastAsia="標楷體" w:hint="eastAsia"/>
                <w:b/>
                <w:color w:val="000000" w:themeColor="text1"/>
              </w:rPr>
              <w:t>加分：</w:t>
            </w:r>
            <w:r w:rsidRPr="00E00D2E">
              <w:rPr>
                <w:rFonts w:eastAsia="標楷體" w:hint="eastAsia"/>
                <w:color w:val="000000" w:themeColor="text1"/>
              </w:rPr>
              <w:t>高於</w:t>
            </w:r>
            <w:r w:rsidRPr="00E00D2E">
              <w:rPr>
                <w:rFonts w:eastAsia="標楷體" w:hint="eastAsia"/>
                <w:color w:val="000000" w:themeColor="text1"/>
              </w:rPr>
              <w:t>104</w:t>
            </w:r>
            <w:r w:rsidRPr="00E00D2E">
              <w:rPr>
                <w:rFonts w:eastAsia="標楷體" w:hint="eastAsia"/>
                <w:color w:val="000000" w:themeColor="text1"/>
              </w:rPr>
              <w:t>年全國規律運動人口率平均</w:t>
            </w:r>
            <w:r w:rsidRPr="00E00D2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709" w:type="dxa"/>
            <w:vAlign w:val="center"/>
          </w:tcPr>
          <w:p w:rsidR="004379E7" w:rsidRPr="00E00D2E" w:rsidRDefault="00E86882" w:rsidP="007E5EB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715" w:type="dxa"/>
            <w:vAlign w:val="center"/>
          </w:tcPr>
          <w:p w:rsidR="004379E7" w:rsidRPr="00E00D2E" w:rsidRDefault="004379E7" w:rsidP="004F7EA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4379E7" w:rsidRPr="00E00D2E" w:rsidRDefault="004379E7" w:rsidP="004F7EA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  <w:vAlign w:val="center"/>
          </w:tcPr>
          <w:p w:rsidR="004379E7" w:rsidRPr="00E00D2E" w:rsidRDefault="004379E7" w:rsidP="002038B3">
            <w:pPr>
              <w:snapToGrid w:val="0"/>
              <w:spacing w:line="360" w:lineRule="exact"/>
              <w:ind w:left="180" w:hangingChars="75" w:hanging="180"/>
              <w:jc w:val="both"/>
              <w:rPr>
                <w:rFonts w:eastAsia="標楷體"/>
                <w:color w:val="000000" w:themeColor="text1"/>
                <w:kern w:val="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4379E7" w:rsidRPr="00E00D2E" w:rsidRDefault="004379E7" w:rsidP="004F7EA5">
            <w:pPr>
              <w:snapToGrid w:val="0"/>
              <w:spacing w:line="240" w:lineRule="exact"/>
              <w:ind w:left="228" w:rightChars="-12" w:right="-29" w:hangingChars="95" w:hanging="228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2361F9">
        <w:trPr>
          <w:cantSplit/>
          <w:trHeight w:val="2331"/>
          <w:jc w:val="center"/>
        </w:trPr>
        <w:tc>
          <w:tcPr>
            <w:tcW w:w="1767" w:type="dxa"/>
            <w:vMerge w:val="restart"/>
          </w:tcPr>
          <w:p w:rsidR="00556D70" w:rsidRPr="00E00D2E" w:rsidRDefault="00556D70" w:rsidP="004F7EA5">
            <w:pPr>
              <w:widowControl w:val="0"/>
              <w:spacing w:line="0" w:lineRule="atLeast"/>
              <w:ind w:left="456" w:hangingChars="190" w:hanging="456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color w:val="000000" w:themeColor="text1"/>
              </w:rPr>
              <w:lastRenderedPageBreak/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二</w:t>
            </w:r>
            <w:r w:rsidRPr="00E00D2E">
              <w:rPr>
                <w:rFonts w:eastAsia="標楷體"/>
                <w:color w:val="000000" w:themeColor="text1"/>
              </w:rPr>
              <w:t>)</w:t>
            </w:r>
          </w:p>
          <w:p w:rsidR="00556D70" w:rsidRPr="00E00D2E" w:rsidRDefault="00556D70" w:rsidP="004F7EA5">
            <w:pPr>
              <w:snapToGrid w:val="0"/>
              <w:spacing w:line="0" w:lineRule="atLeast"/>
              <w:ind w:leftChars="-35" w:left="-84" w:firstLine="2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color w:val="000000" w:themeColor="text1"/>
              </w:rPr>
              <w:t>有關縣市政府辦理督導或訪視工作</w:t>
            </w:r>
            <w:r w:rsidRPr="00E00D2E">
              <w:rPr>
                <w:rFonts w:eastAsia="標楷體"/>
                <w:color w:val="000000" w:themeColor="text1"/>
              </w:rPr>
              <w:t xml:space="preserve"> (</w:t>
            </w:r>
            <w:r w:rsidR="00E86882" w:rsidRPr="00E00D2E">
              <w:rPr>
                <w:rFonts w:eastAsia="標楷體" w:hint="eastAsia"/>
                <w:color w:val="000000" w:themeColor="text1"/>
              </w:rPr>
              <w:t>8</w:t>
            </w:r>
            <w:r w:rsidRPr="00E00D2E">
              <w:rPr>
                <w:rFonts w:eastAsia="標楷體"/>
                <w:color w:val="000000" w:themeColor="text1"/>
              </w:rPr>
              <w:t>%)</w:t>
            </w:r>
          </w:p>
        </w:tc>
        <w:tc>
          <w:tcPr>
            <w:tcW w:w="1706" w:type="dxa"/>
            <w:vMerge w:val="restart"/>
            <w:vAlign w:val="center"/>
          </w:tcPr>
          <w:p w:rsidR="00556D70" w:rsidRPr="00E00D2E" w:rsidRDefault="00556D70" w:rsidP="00E8688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kern w:val="2"/>
              </w:rPr>
            </w:pPr>
            <w:r w:rsidRPr="00E00D2E">
              <w:rPr>
                <w:rFonts w:eastAsia="標楷體"/>
                <w:color w:val="000000" w:themeColor="text1"/>
                <w:kern w:val="2"/>
              </w:rPr>
              <w:t>1.</w:t>
            </w:r>
            <w:r w:rsidRPr="00E00D2E">
              <w:rPr>
                <w:rFonts w:eastAsia="標楷體"/>
                <w:color w:val="000000" w:themeColor="text1"/>
                <w:kern w:val="2"/>
              </w:rPr>
              <w:t>有訪視所轄鄉</w:t>
            </w:r>
            <w:r w:rsidRPr="00E00D2E">
              <w:rPr>
                <w:rFonts w:eastAsia="標楷體"/>
                <w:color w:val="000000" w:themeColor="text1"/>
                <w:kern w:val="2"/>
              </w:rPr>
              <w:t>(</w:t>
            </w:r>
            <w:r w:rsidRPr="00E00D2E">
              <w:rPr>
                <w:rFonts w:eastAsia="標楷體"/>
                <w:color w:val="000000" w:themeColor="text1"/>
                <w:kern w:val="2"/>
              </w:rPr>
              <w:t>鎮、市、區</w:t>
            </w:r>
            <w:r w:rsidRPr="00E00D2E">
              <w:rPr>
                <w:rFonts w:eastAsia="標楷體"/>
                <w:color w:val="000000" w:themeColor="text1"/>
                <w:kern w:val="2"/>
              </w:rPr>
              <w:t>)</w:t>
            </w:r>
            <w:r w:rsidRPr="00E00D2E">
              <w:rPr>
                <w:rFonts w:eastAsia="標楷體"/>
                <w:color w:val="000000" w:themeColor="text1"/>
                <w:kern w:val="2"/>
              </w:rPr>
              <w:t>公所，是否依國民體育法第</w:t>
            </w:r>
            <w:r w:rsidRPr="00E00D2E">
              <w:rPr>
                <w:rFonts w:eastAsia="標楷體"/>
                <w:color w:val="000000" w:themeColor="text1"/>
                <w:kern w:val="2"/>
              </w:rPr>
              <w:t>4</w:t>
            </w:r>
            <w:r w:rsidRPr="00E00D2E">
              <w:rPr>
                <w:rFonts w:eastAsia="標楷體"/>
                <w:color w:val="000000" w:themeColor="text1"/>
                <w:kern w:val="2"/>
              </w:rPr>
              <w:t>條第</w:t>
            </w:r>
            <w:r w:rsidRPr="00E00D2E">
              <w:rPr>
                <w:rFonts w:eastAsia="標楷體"/>
                <w:color w:val="000000" w:themeColor="text1"/>
                <w:kern w:val="2"/>
              </w:rPr>
              <w:t>2</w:t>
            </w:r>
            <w:r w:rsidRPr="00E00D2E">
              <w:rPr>
                <w:rFonts w:eastAsia="標楷體"/>
                <w:color w:val="000000" w:themeColor="text1"/>
                <w:kern w:val="2"/>
              </w:rPr>
              <w:t>項之規定：「應置體育行政人員，負責轄區內</w:t>
            </w:r>
            <w:r w:rsidRPr="00E00D2E">
              <w:rPr>
                <w:rFonts w:eastAsia="標楷體"/>
                <w:color w:val="000000" w:themeColor="text1"/>
                <w:kern w:val="2"/>
              </w:rPr>
              <w:t xml:space="preserve"> </w:t>
            </w:r>
            <w:r w:rsidRPr="00E00D2E">
              <w:rPr>
                <w:rFonts w:eastAsia="標楷體"/>
                <w:color w:val="000000" w:themeColor="text1"/>
                <w:kern w:val="2"/>
              </w:rPr>
              <w:t>國民體育活動之規劃、輔導及推動事宜。」</w:t>
            </w:r>
            <w:r w:rsidR="00E2115B" w:rsidRPr="00E00D2E">
              <w:rPr>
                <w:rFonts w:eastAsia="標楷體"/>
                <w:color w:val="000000" w:themeColor="text1"/>
              </w:rPr>
              <w:t>(</w:t>
            </w:r>
            <w:r w:rsidR="00E86882" w:rsidRPr="00E00D2E">
              <w:rPr>
                <w:rFonts w:eastAsia="標楷體" w:hint="eastAsia"/>
                <w:color w:val="000000" w:themeColor="text1"/>
              </w:rPr>
              <w:t>4</w:t>
            </w:r>
            <w:r w:rsidR="00E2115B" w:rsidRPr="00E00D2E">
              <w:rPr>
                <w:rFonts w:eastAsia="標楷體"/>
                <w:color w:val="000000" w:themeColor="text1"/>
              </w:rPr>
              <w:t>%)</w:t>
            </w:r>
          </w:p>
        </w:tc>
        <w:tc>
          <w:tcPr>
            <w:tcW w:w="2371" w:type="dxa"/>
            <w:gridSpan w:val="2"/>
            <w:vAlign w:val="center"/>
          </w:tcPr>
          <w:p w:rsidR="00556D70" w:rsidRPr="00E00D2E" w:rsidRDefault="00556D70" w:rsidP="00794CBB">
            <w:pPr>
              <w:widowControl w:val="0"/>
              <w:autoSpaceDE w:val="0"/>
              <w:autoSpaceDN w:val="0"/>
              <w:adjustRightInd w:val="0"/>
              <w:ind w:left="288" w:hangingChars="120" w:hanging="288"/>
              <w:jc w:val="both"/>
              <w:rPr>
                <w:rFonts w:eastAsia="標楷體"/>
                <w:color w:val="000000" w:themeColor="text1"/>
                <w:kern w:val="2"/>
              </w:rPr>
            </w:pPr>
            <w:r w:rsidRPr="00E00D2E">
              <w:rPr>
                <w:rFonts w:eastAsia="標楷體"/>
                <w:color w:val="000000" w:themeColor="text1"/>
                <w:kern w:val="2"/>
              </w:rPr>
              <w:t>(1)</w:t>
            </w:r>
            <w:r w:rsidRPr="00E00D2E">
              <w:rPr>
                <w:rFonts w:eastAsia="標楷體"/>
                <w:color w:val="000000" w:themeColor="text1"/>
                <w:kern w:val="2"/>
              </w:rPr>
              <w:t>設置體育行政人員比例達</w:t>
            </w:r>
            <w:r w:rsidRPr="00E00D2E">
              <w:rPr>
                <w:rFonts w:eastAsia="標楷體"/>
                <w:color w:val="000000" w:themeColor="text1"/>
                <w:kern w:val="2"/>
              </w:rPr>
              <w:t>100%</w:t>
            </w:r>
            <w:r w:rsidRPr="00E00D2E">
              <w:rPr>
                <w:rFonts w:eastAsia="標楷體"/>
                <w:color w:val="000000" w:themeColor="text1"/>
                <w:kern w:val="2"/>
              </w:rPr>
              <w:t>。</w:t>
            </w:r>
          </w:p>
        </w:tc>
        <w:tc>
          <w:tcPr>
            <w:tcW w:w="709" w:type="dxa"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715" w:type="dxa"/>
            <w:vMerge w:val="restart"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 w:val="restart"/>
            <w:vAlign w:val="center"/>
          </w:tcPr>
          <w:p w:rsidR="00556D70" w:rsidRPr="00E00D2E" w:rsidRDefault="00556D70" w:rsidP="001F28AE">
            <w:pPr>
              <w:snapToGrid w:val="0"/>
              <w:spacing w:line="360" w:lineRule="exact"/>
              <w:ind w:left="204" w:hangingChars="85" w:hanging="204"/>
              <w:jc w:val="both"/>
              <w:rPr>
                <w:rFonts w:eastAsia="標楷體"/>
                <w:color w:val="000000" w:themeColor="text1"/>
                <w:kern w:val="2"/>
                <w:szCs w:val="22"/>
              </w:rPr>
            </w:pPr>
            <w:r w:rsidRPr="00E00D2E">
              <w:rPr>
                <w:rFonts w:eastAsia="標楷體" w:cs="標楷體" w:hint="eastAsia"/>
                <w:color w:val="000000" w:themeColor="text1"/>
              </w:rPr>
              <w:t>1.</w:t>
            </w:r>
            <w:r w:rsidRPr="00E00D2E">
              <w:rPr>
                <w:rFonts w:eastAsia="標楷體" w:hint="eastAsia"/>
                <w:color w:val="000000" w:themeColor="text1"/>
                <w:kern w:val="2"/>
                <w:szCs w:val="22"/>
              </w:rPr>
              <w:t>請檢附詳細佐證資料</w:t>
            </w:r>
            <w:r w:rsidRPr="00E00D2E">
              <w:rPr>
                <w:rFonts w:eastAsia="標楷體"/>
                <w:color w:val="000000" w:themeColor="text1"/>
                <w:kern w:val="2"/>
                <w:szCs w:val="22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  <w:kern w:val="2"/>
                <w:szCs w:val="22"/>
              </w:rPr>
              <w:t>含計畫、成果報告、照片等</w:t>
            </w:r>
            <w:r w:rsidRPr="00E00D2E">
              <w:rPr>
                <w:rFonts w:eastAsia="標楷體"/>
                <w:color w:val="000000" w:themeColor="text1"/>
                <w:kern w:val="2"/>
                <w:szCs w:val="22"/>
              </w:rPr>
              <w:t>)</w:t>
            </w:r>
            <w:r w:rsidRPr="00E00D2E">
              <w:rPr>
                <w:rFonts w:eastAsia="標楷體" w:hint="eastAsia"/>
                <w:color w:val="000000" w:themeColor="text1"/>
                <w:kern w:val="2"/>
                <w:szCs w:val="22"/>
              </w:rPr>
              <w:t>。</w:t>
            </w:r>
          </w:p>
        </w:tc>
        <w:tc>
          <w:tcPr>
            <w:tcW w:w="4252" w:type="dxa"/>
            <w:vMerge w:val="restart"/>
            <w:vAlign w:val="center"/>
          </w:tcPr>
          <w:p w:rsidR="00556D70" w:rsidRPr="00E00D2E" w:rsidRDefault="00556D70" w:rsidP="001A036A">
            <w:pPr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2361F9">
        <w:trPr>
          <w:cantSplit/>
          <w:trHeight w:val="5948"/>
          <w:jc w:val="center"/>
        </w:trPr>
        <w:tc>
          <w:tcPr>
            <w:tcW w:w="1767" w:type="dxa"/>
            <w:vMerge/>
          </w:tcPr>
          <w:p w:rsidR="00556D70" w:rsidRPr="00E00D2E" w:rsidRDefault="00556D70" w:rsidP="004F7EA5">
            <w:pPr>
              <w:widowControl w:val="0"/>
              <w:spacing w:line="0" w:lineRule="atLeast"/>
              <w:ind w:left="456" w:hangingChars="190" w:hanging="456"/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6" w:type="dxa"/>
            <w:vMerge/>
            <w:vAlign w:val="center"/>
          </w:tcPr>
          <w:p w:rsidR="00556D70" w:rsidRPr="00E00D2E" w:rsidRDefault="00556D70" w:rsidP="002604B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216" w:hangingChars="90" w:hanging="216"/>
              <w:jc w:val="both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556D70" w:rsidRPr="00E00D2E" w:rsidRDefault="00556D70" w:rsidP="00667829">
            <w:pPr>
              <w:widowControl w:val="0"/>
              <w:autoSpaceDE w:val="0"/>
              <w:autoSpaceDN w:val="0"/>
              <w:adjustRightInd w:val="0"/>
              <w:ind w:left="288" w:hangingChars="120" w:hanging="288"/>
              <w:jc w:val="both"/>
              <w:rPr>
                <w:rFonts w:eastAsia="標楷體"/>
                <w:color w:val="000000" w:themeColor="text1"/>
                <w:kern w:val="2"/>
              </w:rPr>
            </w:pPr>
            <w:r w:rsidRPr="00E00D2E">
              <w:rPr>
                <w:rFonts w:eastAsia="標楷體"/>
                <w:color w:val="000000" w:themeColor="text1"/>
                <w:kern w:val="2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  <w:kern w:val="2"/>
              </w:rPr>
              <w:t>2</w:t>
            </w:r>
            <w:r w:rsidRPr="00E00D2E">
              <w:rPr>
                <w:rFonts w:eastAsia="標楷體"/>
                <w:color w:val="000000" w:themeColor="text1"/>
                <w:kern w:val="2"/>
              </w:rPr>
              <w:t>)</w:t>
            </w:r>
            <w:r w:rsidRPr="00E00D2E">
              <w:rPr>
                <w:rFonts w:eastAsia="標楷體"/>
                <w:color w:val="000000" w:themeColor="text1"/>
                <w:kern w:val="2"/>
              </w:rPr>
              <w:t>設置</w:t>
            </w:r>
            <w:r w:rsidRPr="00E00D2E">
              <w:rPr>
                <w:rFonts w:eastAsia="標楷體" w:hint="eastAsia"/>
                <w:color w:val="000000" w:themeColor="text1"/>
                <w:kern w:val="2"/>
              </w:rPr>
              <w:t>體育行政人員配合體育署推展全民運動政策主、承辦活動之規劃、輔導及推動情形。</w:t>
            </w:r>
          </w:p>
        </w:tc>
        <w:tc>
          <w:tcPr>
            <w:tcW w:w="709" w:type="dxa"/>
            <w:vAlign w:val="center"/>
          </w:tcPr>
          <w:p w:rsidR="00556D70" w:rsidRPr="00E00D2E" w:rsidRDefault="00E86882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715" w:type="dxa"/>
            <w:vMerge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  <w:vAlign w:val="center"/>
          </w:tcPr>
          <w:p w:rsidR="00556D70" w:rsidRPr="00E00D2E" w:rsidRDefault="00556D70" w:rsidP="001F28AE">
            <w:pPr>
              <w:snapToGrid w:val="0"/>
              <w:spacing w:line="360" w:lineRule="exact"/>
              <w:ind w:left="204" w:hangingChars="85" w:hanging="204"/>
              <w:jc w:val="both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56D70" w:rsidRPr="00E00D2E" w:rsidRDefault="00556D70" w:rsidP="001A036A">
            <w:pPr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E2115B">
        <w:trPr>
          <w:cantSplit/>
          <w:trHeight w:val="8285"/>
          <w:jc w:val="center"/>
        </w:trPr>
        <w:tc>
          <w:tcPr>
            <w:tcW w:w="1767" w:type="dxa"/>
            <w:vMerge w:val="restart"/>
          </w:tcPr>
          <w:p w:rsidR="0008252C" w:rsidRPr="00E00D2E" w:rsidRDefault="0008252C" w:rsidP="00816BD9">
            <w:pPr>
              <w:widowControl w:val="0"/>
              <w:spacing w:line="0" w:lineRule="atLeast"/>
              <w:ind w:left="456" w:hangingChars="190" w:hanging="456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color w:val="000000" w:themeColor="text1"/>
              </w:rPr>
              <w:lastRenderedPageBreak/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三</w:t>
            </w:r>
            <w:r w:rsidRPr="00E00D2E">
              <w:rPr>
                <w:rFonts w:eastAsia="標楷體"/>
                <w:color w:val="000000" w:themeColor="text1"/>
              </w:rPr>
              <w:t>)</w:t>
            </w:r>
          </w:p>
          <w:p w:rsidR="0008252C" w:rsidRPr="00E00D2E" w:rsidRDefault="0008252C" w:rsidP="00816BD9">
            <w:pPr>
              <w:widowControl w:val="0"/>
              <w:spacing w:line="0" w:lineRule="atLeast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color w:val="000000" w:themeColor="text1"/>
              </w:rPr>
              <w:t>各縣市運動特色</w:t>
            </w:r>
            <w:r w:rsidRPr="00E00D2E">
              <w:rPr>
                <w:rFonts w:eastAsia="標楷體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20</w:t>
            </w:r>
            <w:r w:rsidRPr="00E00D2E">
              <w:rPr>
                <w:rFonts w:eastAsia="標楷體"/>
                <w:color w:val="000000" w:themeColor="text1"/>
              </w:rPr>
              <w:t>%)</w:t>
            </w:r>
          </w:p>
        </w:tc>
        <w:tc>
          <w:tcPr>
            <w:tcW w:w="1706" w:type="dxa"/>
            <w:vMerge w:val="restart"/>
            <w:vAlign w:val="center"/>
          </w:tcPr>
          <w:p w:rsidR="0008252C" w:rsidRPr="00E00D2E" w:rsidRDefault="0008252C" w:rsidP="00816BD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92" w:hangingChars="80" w:hanging="192"/>
              <w:jc w:val="both"/>
              <w:rPr>
                <w:rFonts w:eastAsia="標楷體"/>
                <w:color w:val="000000" w:themeColor="text1"/>
                <w:kern w:val="2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1.</w:t>
            </w:r>
            <w:r w:rsidRPr="00E00D2E">
              <w:rPr>
                <w:rFonts w:eastAsia="標楷體"/>
                <w:color w:val="000000" w:themeColor="text1"/>
              </w:rPr>
              <w:t>重大運動發展特色</w:t>
            </w:r>
            <w:r w:rsidRPr="00E00D2E">
              <w:rPr>
                <w:rFonts w:eastAsia="標楷體" w:hint="eastAsia"/>
                <w:color w:val="000000" w:themeColor="text1"/>
              </w:rPr>
              <w:t>或配合體育署專案計畫</w:t>
            </w:r>
            <w:r w:rsidRPr="00E00D2E">
              <w:rPr>
                <w:rFonts w:eastAsia="標楷體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20</w:t>
            </w:r>
            <w:r w:rsidRPr="00E00D2E">
              <w:rPr>
                <w:rFonts w:eastAsia="標楷體"/>
                <w:color w:val="000000" w:themeColor="text1"/>
              </w:rPr>
              <w:t>%)</w:t>
            </w:r>
          </w:p>
        </w:tc>
        <w:tc>
          <w:tcPr>
            <w:tcW w:w="2371" w:type="dxa"/>
            <w:gridSpan w:val="2"/>
            <w:vAlign w:val="center"/>
          </w:tcPr>
          <w:p w:rsidR="00E2115B" w:rsidRPr="00E00D2E" w:rsidRDefault="0008252C" w:rsidP="00E2115B">
            <w:pPr>
              <w:widowControl w:val="0"/>
              <w:autoSpaceDE w:val="0"/>
              <w:autoSpaceDN w:val="0"/>
              <w:adjustRightInd w:val="0"/>
              <w:ind w:left="288" w:hangingChars="120" w:hanging="288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color w:val="000000" w:themeColor="text1"/>
              </w:rPr>
              <w:t>學生適應體育</w:t>
            </w:r>
          </w:p>
        </w:tc>
        <w:tc>
          <w:tcPr>
            <w:tcW w:w="709" w:type="dxa"/>
            <w:vMerge w:val="restart"/>
            <w:vAlign w:val="center"/>
          </w:tcPr>
          <w:p w:rsidR="0008252C" w:rsidRPr="00E00D2E" w:rsidRDefault="0008252C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715" w:type="dxa"/>
            <w:vAlign w:val="center"/>
          </w:tcPr>
          <w:p w:rsidR="0008252C" w:rsidRPr="00E00D2E" w:rsidRDefault="0008252C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08252C" w:rsidRPr="00E00D2E" w:rsidRDefault="0008252C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 w:val="restart"/>
            <w:vAlign w:val="center"/>
          </w:tcPr>
          <w:p w:rsidR="0008252C" w:rsidRPr="00E00D2E" w:rsidRDefault="0008252C" w:rsidP="00816BD9">
            <w:pPr>
              <w:snapToGrid w:val="0"/>
              <w:ind w:left="18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1.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本項評分將由體育署邀集學者專家審查後定之。</w:t>
            </w:r>
          </w:p>
          <w:p w:rsidR="0008252C" w:rsidRPr="00E00D2E" w:rsidRDefault="0008252C" w:rsidP="00816BD9">
            <w:pPr>
              <w:snapToGrid w:val="0"/>
              <w:ind w:left="180" w:hangingChars="75" w:hanging="180"/>
              <w:jc w:val="both"/>
              <w:rPr>
                <w:rFonts w:eastAsia="標楷體"/>
                <w:b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2.</w:t>
            </w:r>
            <w:r w:rsidRPr="00E00D2E">
              <w:rPr>
                <w:rFonts w:eastAsia="標楷體" w:hint="eastAsia"/>
                <w:color w:val="000000" w:themeColor="text1"/>
              </w:rPr>
              <w:t>請地方政府依據該縣市發展特色主軸，自行優先條列運動特色，並附上詳細佐證資料</w:t>
            </w:r>
            <w:r w:rsidRPr="00E00D2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如實施計畫、成果報告、照片等</w:t>
            </w:r>
            <w:r w:rsidRPr="00E00D2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E00D2E">
              <w:rPr>
                <w:rFonts w:eastAsia="標楷體" w:hint="eastAsia"/>
                <w:color w:val="000000" w:themeColor="text1"/>
              </w:rPr>
              <w:t>。</w:t>
            </w:r>
          </w:p>
          <w:p w:rsidR="0008252C" w:rsidRPr="00E00D2E" w:rsidRDefault="0008252C" w:rsidP="00816BD9">
            <w:pPr>
              <w:snapToGrid w:val="0"/>
              <w:ind w:left="180" w:hangingChars="75" w:hanging="180"/>
              <w:jc w:val="both"/>
              <w:rPr>
                <w:rFonts w:eastAsia="標楷體"/>
                <w:b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3.</w:t>
            </w:r>
            <w:r w:rsidRPr="00E00D2E">
              <w:rPr>
                <w:rFonts w:eastAsia="標楷體" w:hint="eastAsia"/>
                <w:color w:val="000000" w:themeColor="text1"/>
              </w:rPr>
              <w:t>請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彙整資料，並製作總表及分析資料結果</w:t>
            </w:r>
            <w:r w:rsidRPr="00E00D2E">
              <w:rPr>
                <w:rFonts w:eastAsia="標楷體" w:hint="eastAsia"/>
                <w:color w:val="000000" w:themeColor="text1"/>
              </w:rPr>
              <w:t>，以利委員審查。</w:t>
            </w:r>
          </w:p>
          <w:p w:rsidR="0008252C" w:rsidRPr="00E00D2E" w:rsidRDefault="0008252C" w:rsidP="00816BD9">
            <w:pPr>
              <w:snapToGrid w:val="0"/>
              <w:ind w:left="180" w:hangingChars="75" w:hanging="18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4.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本案資料總頁數</w:t>
            </w:r>
            <w:r w:rsidRPr="00E00D2E">
              <w:rPr>
                <w:rFonts w:eastAsia="標楷體" w:hint="eastAsia"/>
                <w:b/>
                <w:color w:val="000000" w:themeColor="text1"/>
                <w:u w:val="thick"/>
              </w:rPr>
              <w:t>不超過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20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頁為原則，並請掃成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pdf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檔後，於辦理訪視開始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7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日內，將資料上傳至教育部提供網路平臺</w:t>
            </w:r>
            <w:r w:rsidRPr="00E00D2E">
              <w:rPr>
                <w:rFonts w:ascii="標楷體" w:eastAsia="標楷體" w:hAnsi="標楷體" w:hint="eastAsia"/>
                <w:b/>
                <w:color w:val="000000" w:themeColor="text1"/>
              </w:rPr>
              <w:t>。如逾期者，不接受辦理審查與補件。</w:t>
            </w:r>
          </w:p>
          <w:p w:rsidR="0008252C" w:rsidRPr="00E00D2E" w:rsidRDefault="0008252C" w:rsidP="00816BD9">
            <w:pPr>
              <w:snapToGrid w:val="0"/>
              <w:ind w:left="18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color w:val="000000" w:themeColor="text1"/>
              </w:rPr>
              <w:t>5.</w:t>
            </w:r>
            <w:r w:rsidRPr="00E00D2E">
              <w:rPr>
                <w:rFonts w:ascii="標楷體" w:eastAsia="標楷體" w:hAnsi="標楷體" w:hint="eastAsia"/>
                <w:b/>
                <w:color w:val="000000" w:themeColor="text1"/>
              </w:rPr>
              <w:t>「</w:t>
            </w:r>
            <w:r w:rsidRPr="00E00D2E">
              <w:rPr>
                <w:rFonts w:eastAsia="標楷體"/>
                <w:b/>
                <w:color w:val="000000" w:themeColor="text1"/>
              </w:rPr>
              <w:t>綜合性運動會</w:t>
            </w:r>
            <w:r w:rsidRPr="00E00D2E">
              <w:rPr>
                <w:rFonts w:ascii="標楷體" w:eastAsia="標楷體" w:hAnsi="標楷體" w:hint="eastAsia"/>
                <w:b/>
                <w:color w:val="000000" w:themeColor="text1"/>
              </w:rPr>
              <w:t>」</w:t>
            </w:r>
            <w:r w:rsidRPr="00E00D2E">
              <w:rPr>
                <w:rFonts w:ascii="新細明體" w:hAnsi="新細明體" w:hint="eastAsia"/>
                <w:b/>
                <w:color w:val="000000" w:themeColor="text1"/>
              </w:rPr>
              <w:t>，</w:t>
            </w:r>
            <w:r w:rsidRPr="00E00D2E">
              <w:rPr>
                <w:rFonts w:eastAsia="標楷體"/>
                <w:color w:val="000000" w:themeColor="text1"/>
              </w:rPr>
              <w:t>係指辦理</w:t>
            </w:r>
            <w:r w:rsidRPr="00E00D2E">
              <w:rPr>
                <w:rFonts w:eastAsia="標楷體" w:hint="eastAsia"/>
                <w:color w:val="000000" w:themeColor="text1"/>
              </w:rPr>
              <w:t>本部核定之</w:t>
            </w:r>
            <w:r w:rsidRPr="00E00D2E">
              <w:rPr>
                <w:rFonts w:eastAsia="標楷體"/>
                <w:color w:val="000000" w:themeColor="text1"/>
              </w:rPr>
              <w:t>全國運動會</w:t>
            </w:r>
            <w:r w:rsidRPr="00E00D2E">
              <w:rPr>
                <w:rFonts w:eastAsia="標楷體" w:hint="eastAsia"/>
                <w:color w:val="000000" w:themeColor="text1"/>
              </w:rPr>
              <w:t>、全民運動會</w:t>
            </w:r>
            <w:r w:rsidRPr="00E00D2E">
              <w:rPr>
                <w:rFonts w:eastAsia="標楷體"/>
                <w:color w:val="000000" w:themeColor="text1"/>
              </w:rPr>
              <w:t>、</w:t>
            </w:r>
            <w:r w:rsidRPr="00E00D2E">
              <w:rPr>
                <w:rFonts w:eastAsia="標楷體" w:hint="eastAsia"/>
                <w:color w:val="000000" w:themeColor="text1"/>
              </w:rPr>
              <w:t>全國大專校院運動會、</w:t>
            </w:r>
            <w:r w:rsidRPr="00E00D2E">
              <w:rPr>
                <w:rFonts w:eastAsia="標楷體"/>
                <w:color w:val="000000" w:themeColor="text1"/>
              </w:rPr>
              <w:t>全國中等學校運動會、全國身心障礙國民運動會</w:t>
            </w:r>
            <w:r w:rsidRPr="00E00D2E">
              <w:rPr>
                <w:rFonts w:eastAsia="標楷體" w:hint="eastAsia"/>
                <w:color w:val="000000" w:themeColor="text1"/>
              </w:rPr>
              <w:t>及全國原住民運動</w:t>
            </w:r>
            <w:r w:rsidRPr="00E00D2E">
              <w:rPr>
                <w:rFonts w:eastAsia="標楷體" w:hint="eastAsia"/>
                <w:color w:val="000000" w:themeColor="text1"/>
              </w:rPr>
              <w:lastRenderedPageBreak/>
              <w:t>會</w:t>
            </w:r>
            <w:r w:rsidRPr="00E00D2E">
              <w:rPr>
                <w:rFonts w:eastAsia="標楷體"/>
                <w:color w:val="000000" w:themeColor="text1"/>
              </w:rPr>
              <w:t>。</w:t>
            </w:r>
          </w:p>
          <w:p w:rsidR="0008252C" w:rsidRPr="00E00D2E" w:rsidRDefault="0008252C" w:rsidP="00816BD9">
            <w:pPr>
              <w:snapToGrid w:val="0"/>
              <w:spacing w:line="360" w:lineRule="exact"/>
              <w:ind w:left="204" w:hangingChars="85" w:hanging="204"/>
              <w:jc w:val="both"/>
              <w:rPr>
                <w:rFonts w:eastAsia="標楷體" w:cs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6.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本項指標含加分項目總分不得超過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20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分。</w:t>
            </w:r>
          </w:p>
        </w:tc>
        <w:tc>
          <w:tcPr>
            <w:tcW w:w="4252" w:type="dxa"/>
            <w:vMerge w:val="restart"/>
            <w:vAlign w:val="center"/>
          </w:tcPr>
          <w:p w:rsidR="0008252C" w:rsidRPr="00E00D2E" w:rsidRDefault="0008252C" w:rsidP="001A036A">
            <w:pPr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E862AF">
        <w:trPr>
          <w:cantSplit/>
          <w:trHeight w:val="572"/>
          <w:jc w:val="center"/>
        </w:trPr>
        <w:tc>
          <w:tcPr>
            <w:tcW w:w="1767" w:type="dxa"/>
            <w:vMerge/>
          </w:tcPr>
          <w:p w:rsidR="0008252C" w:rsidRPr="00E00D2E" w:rsidRDefault="0008252C" w:rsidP="00816BD9">
            <w:pPr>
              <w:widowControl w:val="0"/>
              <w:spacing w:line="0" w:lineRule="atLeast"/>
              <w:ind w:left="456" w:hangingChars="190" w:hanging="456"/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6" w:type="dxa"/>
            <w:vMerge/>
            <w:vAlign w:val="center"/>
          </w:tcPr>
          <w:p w:rsidR="0008252C" w:rsidRPr="00E00D2E" w:rsidRDefault="0008252C" w:rsidP="00816BD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08252C" w:rsidRPr="00E00D2E" w:rsidRDefault="0008252C" w:rsidP="00374097">
            <w:pPr>
              <w:widowControl w:val="0"/>
              <w:autoSpaceDE w:val="0"/>
              <w:autoSpaceDN w:val="0"/>
              <w:adjustRightInd w:val="0"/>
              <w:ind w:left="288" w:hangingChars="120" w:hanging="288"/>
              <w:jc w:val="both"/>
              <w:rPr>
                <w:rFonts w:eastAsia="標楷體"/>
                <w:color w:val="000000" w:themeColor="text1"/>
                <w:kern w:val="2"/>
              </w:rPr>
            </w:pPr>
            <w:r w:rsidRPr="00E00D2E">
              <w:rPr>
                <w:rFonts w:eastAsia="標楷體"/>
                <w:color w:val="000000" w:themeColor="text1"/>
              </w:rPr>
              <w:t>山野教育</w:t>
            </w:r>
          </w:p>
        </w:tc>
        <w:tc>
          <w:tcPr>
            <w:tcW w:w="709" w:type="dxa"/>
            <w:vMerge/>
            <w:vAlign w:val="center"/>
          </w:tcPr>
          <w:p w:rsidR="0008252C" w:rsidRPr="00E00D2E" w:rsidRDefault="0008252C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08252C" w:rsidRPr="00E00D2E" w:rsidRDefault="0008252C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08252C" w:rsidRPr="00E00D2E" w:rsidRDefault="0008252C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  <w:vAlign w:val="center"/>
          </w:tcPr>
          <w:p w:rsidR="0008252C" w:rsidRPr="00E00D2E" w:rsidRDefault="0008252C" w:rsidP="00816BD9">
            <w:pPr>
              <w:snapToGrid w:val="0"/>
              <w:spacing w:line="360" w:lineRule="exact"/>
              <w:ind w:left="204" w:hangingChars="85" w:hanging="204"/>
              <w:jc w:val="both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08252C" w:rsidRPr="00E00D2E" w:rsidRDefault="0008252C" w:rsidP="001A036A">
            <w:pPr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E862AF">
        <w:trPr>
          <w:cantSplit/>
          <w:trHeight w:val="572"/>
          <w:jc w:val="center"/>
        </w:trPr>
        <w:tc>
          <w:tcPr>
            <w:tcW w:w="1767" w:type="dxa"/>
            <w:vMerge/>
          </w:tcPr>
          <w:p w:rsidR="0008252C" w:rsidRPr="00E00D2E" w:rsidRDefault="0008252C" w:rsidP="00816BD9">
            <w:pPr>
              <w:widowControl w:val="0"/>
              <w:spacing w:line="0" w:lineRule="atLeast"/>
              <w:ind w:left="456" w:hangingChars="190" w:hanging="456"/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6" w:type="dxa"/>
            <w:vMerge/>
            <w:vAlign w:val="center"/>
          </w:tcPr>
          <w:p w:rsidR="0008252C" w:rsidRPr="00E00D2E" w:rsidRDefault="0008252C" w:rsidP="00816BD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08252C" w:rsidRPr="00E00D2E" w:rsidRDefault="0008252C" w:rsidP="003740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/>
                <w:color w:val="000000" w:themeColor="text1"/>
                <w:kern w:val="2"/>
              </w:rPr>
            </w:pPr>
            <w:r w:rsidRPr="00E00D2E">
              <w:rPr>
                <w:rFonts w:eastAsia="標楷體"/>
                <w:color w:val="000000" w:themeColor="text1"/>
              </w:rPr>
              <w:t>學生海洋暨水域運動教育</w:t>
            </w:r>
          </w:p>
        </w:tc>
        <w:tc>
          <w:tcPr>
            <w:tcW w:w="709" w:type="dxa"/>
            <w:vMerge/>
            <w:vAlign w:val="center"/>
          </w:tcPr>
          <w:p w:rsidR="0008252C" w:rsidRPr="00E00D2E" w:rsidRDefault="0008252C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08252C" w:rsidRPr="00E00D2E" w:rsidRDefault="0008252C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08252C" w:rsidRPr="00E00D2E" w:rsidRDefault="0008252C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  <w:vAlign w:val="center"/>
          </w:tcPr>
          <w:p w:rsidR="0008252C" w:rsidRPr="00E00D2E" w:rsidRDefault="0008252C" w:rsidP="00816BD9">
            <w:pPr>
              <w:snapToGrid w:val="0"/>
              <w:spacing w:line="360" w:lineRule="exact"/>
              <w:ind w:left="204" w:hangingChars="85" w:hanging="204"/>
              <w:jc w:val="both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08252C" w:rsidRPr="00E00D2E" w:rsidRDefault="0008252C" w:rsidP="001A036A">
            <w:pPr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E862AF">
        <w:trPr>
          <w:cantSplit/>
          <w:trHeight w:val="572"/>
          <w:jc w:val="center"/>
        </w:trPr>
        <w:tc>
          <w:tcPr>
            <w:tcW w:w="1767" w:type="dxa"/>
            <w:vMerge/>
          </w:tcPr>
          <w:p w:rsidR="0008252C" w:rsidRPr="00E00D2E" w:rsidRDefault="0008252C" w:rsidP="00816BD9">
            <w:pPr>
              <w:widowControl w:val="0"/>
              <w:spacing w:line="0" w:lineRule="atLeast"/>
              <w:ind w:left="456" w:hangingChars="190" w:hanging="456"/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6" w:type="dxa"/>
            <w:vMerge/>
            <w:vAlign w:val="center"/>
          </w:tcPr>
          <w:p w:rsidR="0008252C" w:rsidRPr="00E00D2E" w:rsidRDefault="0008252C" w:rsidP="00816BD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08252C" w:rsidRPr="00E00D2E" w:rsidRDefault="0008252C" w:rsidP="003740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標楷體"/>
                <w:color w:val="000000" w:themeColor="text1"/>
                <w:kern w:val="2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運動傷害防護計畫</w:t>
            </w:r>
          </w:p>
        </w:tc>
        <w:tc>
          <w:tcPr>
            <w:tcW w:w="709" w:type="dxa"/>
            <w:vMerge/>
            <w:vAlign w:val="center"/>
          </w:tcPr>
          <w:p w:rsidR="0008252C" w:rsidRPr="00E00D2E" w:rsidRDefault="0008252C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08252C" w:rsidRPr="00E00D2E" w:rsidRDefault="0008252C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08252C" w:rsidRPr="00E00D2E" w:rsidRDefault="0008252C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  <w:vAlign w:val="center"/>
          </w:tcPr>
          <w:p w:rsidR="0008252C" w:rsidRPr="00E00D2E" w:rsidRDefault="0008252C" w:rsidP="00816BD9">
            <w:pPr>
              <w:snapToGrid w:val="0"/>
              <w:spacing w:line="360" w:lineRule="exact"/>
              <w:ind w:left="204" w:hangingChars="85" w:hanging="204"/>
              <w:jc w:val="both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08252C" w:rsidRPr="00E00D2E" w:rsidRDefault="0008252C" w:rsidP="001A036A">
            <w:pPr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E862AF">
        <w:trPr>
          <w:cantSplit/>
          <w:trHeight w:val="572"/>
          <w:jc w:val="center"/>
        </w:trPr>
        <w:tc>
          <w:tcPr>
            <w:tcW w:w="1767" w:type="dxa"/>
            <w:vMerge/>
          </w:tcPr>
          <w:p w:rsidR="0008252C" w:rsidRPr="00E00D2E" w:rsidRDefault="0008252C" w:rsidP="00816BD9">
            <w:pPr>
              <w:widowControl w:val="0"/>
              <w:spacing w:line="0" w:lineRule="atLeast"/>
              <w:ind w:left="456" w:hangingChars="190" w:hanging="456"/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6" w:type="dxa"/>
            <w:vMerge/>
            <w:vAlign w:val="center"/>
          </w:tcPr>
          <w:p w:rsidR="0008252C" w:rsidRPr="00E00D2E" w:rsidRDefault="0008252C" w:rsidP="00816BD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08252C" w:rsidRPr="00E00D2E" w:rsidRDefault="0008252C" w:rsidP="00374097">
            <w:pPr>
              <w:widowControl w:val="0"/>
              <w:autoSpaceDE w:val="0"/>
              <w:autoSpaceDN w:val="0"/>
              <w:adjustRightInd w:val="0"/>
              <w:ind w:left="288" w:hangingChars="120" w:hanging="288"/>
              <w:jc w:val="both"/>
              <w:rPr>
                <w:rFonts w:eastAsia="標楷體"/>
                <w:color w:val="000000" w:themeColor="text1"/>
                <w:kern w:val="2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大跑步計畫</w:t>
            </w:r>
          </w:p>
        </w:tc>
        <w:tc>
          <w:tcPr>
            <w:tcW w:w="709" w:type="dxa"/>
            <w:vMerge/>
            <w:vAlign w:val="center"/>
          </w:tcPr>
          <w:p w:rsidR="0008252C" w:rsidRPr="00E00D2E" w:rsidRDefault="0008252C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08252C" w:rsidRPr="00E00D2E" w:rsidRDefault="0008252C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08252C" w:rsidRPr="00E00D2E" w:rsidRDefault="0008252C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  <w:vAlign w:val="center"/>
          </w:tcPr>
          <w:p w:rsidR="0008252C" w:rsidRPr="00E00D2E" w:rsidRDefault="0008252C" w:rsidP="00816BD9">
            <w:pPr>
              <w:snapToGrid w:val="0"/>
              <w:spacing w:line="360" w:lineRule="exact"/>
              <w:ind w:left="204" w:hangingChars="85" w:hanging="204"/>
              <w:jc w:val="both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08252C" w:rsidRPr="00E00D2E" w:rsidRDefault="0008252C" w:rsidP="001A036A">
            <w:pPr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E862AF">
        <w:trPr>
          <w:cantSplit/>
          <w:trHeight w:val="572"/>
          <w:jc w:val="center"/>
        </w:trPr>
        <w:tc>
          <w:tcPr>
            <w:tcW w:w="1767" w:type="dxa"/>
            <w:vMerge/>
          </w:tcPr>
          <w:p w:rsidR="0008252C" w:rsidRPr="00E00D2E" w:rsidRDefault="0008252C" w:rsidP="00816BD9">
            <w:pPr>
              <w:widowControl w:val="0"/>
              <w:spacing w:line="0" w:lineRule="atLeast"/>
              <w:ind w:left="456" w:hangingChars="190" w:hanging="456"/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6" w:type="dxa"/>
            <w:vMerge/>
            <w:vAlign w:val="center"/>
          </w:tcPr>
          <w:p w:rsidR="0008252C" w:rsidRPr="00E00D2E" w:rsidRDefault="0008252C" w:rsidP="00816BD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08252C" w:rsidRPr="00E00D2E" w:rsidRDefault="0008252C" w:rsidP="00667829">
            <w:pPr>
              <w:widowControl w:val="0"/>
              <w:autoSpaceDE w:val="0"/>
              <w:autoSpaceDN w:val="0"/>
              <w:adjustRightInd w:val="0"/>
              <w:ind w:left="288" w:hangingChars="120" w:hanging="288"/>
              <w:jc w:val="both"/>
              <w:rPr>
                <w:rFonts w:eastAsia="標楷體"/>
                <w:color w:val="000000" w:themeColor="text1"/>
                <w:kern w:val="2"/>
              </w:rPr>
            </w:pPr>
            <w:r w:rsidRPr="00E00D2E">
              <w:rPr>
                <w:rFonts w:eastAsia="標楷體" w:hint="eastAsia"/>
                <w:color w:val="000000" w:themeColor="text1"/>
                <w:kern w:val="2"/>
              </w:rPr>
              <w:t>其他</w:t>
            </w:r>
          </w:p>
        </w:tc>
        <w:tc>
          <w:tcPr>
            <w:tcW w:w="709" w:type="dxa"/>
            <w:vMerge/>
            <w:vAlign w:val="center"/>
          </w:tcPr>
          <w:p w:rsidR="0008252C" w:rsidRPr="00E00D2E" w:rsidRDefault="0008252C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08252C" w:rsidRPr="00E00D2E" w:rsidRDefault="0008252C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08252C" w:rsidRPr="00E00D2E" w:rsidRDefault="0008252C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  <w:vAlign w:val="center"/>
          </w:tcPr>
          <w:p w:rsidR="0008252C" w:rsidRPr="00E00D2E" w:rsidRDefault="0008252C" w:rsidP="00816BD9">
            <w:pPr>
              <w:snapToGrid w:val="0"/>
              <w:spacing w:line="360" w:lineRule="exact"/>
              <w:ind w:left="204" w:hangingChars="85" w:hanging="204"/>
              <w:jc w:val="both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08252C" w:rsidRPr="00E00D2E" w:rsidRDefault="0008252C" w:rsidP="001A036A">
            <w:pPr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08252C">
        <w:trPr>
          <w:cantSplit/>
          <w:trHeight w:val="4799"/>
          <w:jc w:val="center"/>
        </w:trPr>
        <w:tc>
          <w:tcPr>
            <w:tcW w:w="1767" w:type="dxa"/>
            <w:vMerge/>
          </w:tcPr>
          <w:p w:rsidR="0008252C" w:rsidRPr="00E00D2E" w:rsidRDefault="0008252C" w:rsidP="004F7EA5">
            <w:pPr>
              <w:widowControl w:val="0"/>
              <w:spacing w:line="0" w:lineRule="atLeast"/>
              <w:ind w:left="456" w:hangingChars="190" w:hanging="456"/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077" w:type="dxa"/>
            <w:gridSpan w:val="3"/>
            <w:vAlign w:val="center"/>
          </w:tcPr>
          <w:p w:rsidR="0008252C" w:rsidRPr="00E00D2E" w:rsidRDefault="0008252C" w:rsidP="0008252C">
            <w:pPr>
              <w:widowControl w:val="0"/>
              <w:autoSpaceDE w:val="0"/>
              <w:autoSpaceDN w:val="0"/>
              <w:adjustRightInd w:val="0"/>
              <w:ind w:left="949" w:hangingChars="395" w:hanging="949"/>
              <w:jc w:val="both"/>
              <w:rPr>
                <w:rFonts w:eastAsia="標楷體"/>
                <w:b/>
                <w:color w:val="000000" w:themeColor="text1"/>
              </w:rPr>
            </w:pPr>
            <w:r w:rsidRPr="00E00D2E">
              <w:rPr>
                <w:rFonts w:eastAsia="標楷體" w:hint="eastAsia"/>
                <w:b/>
                <w:color w:val="000000" w:themeColor="text1"/>
              </w:rPr>
              <w:t>2.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加分：</w:t>
            </w:r>
            <w:r w:rsidRPr="00E00D2E">
              <w:rPr>
                <w:rFonts w:eastAsia="標楷體" w:hint="eastAsia"/>
                <w:color w:val="000000" w:themeColor="text1"/>
              </w:rPr>
              <w:t>協助體育署辦理重大綜合性運動會</w:t>
            </w:r>
            <w:r w:rsidRPr="00E00D2E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E00D2E">
              <w:rPr>
                <w:rFonts w:eastAsia="標楷體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2</w:t>
            </w:r>
            <w:r w:rsidRPr="00E00D2E">
              <w:rPr>
                <w:rFonts w:eastAsia="標楷體"/>
                <w:color w:val="000000" w:themeColor="text1"/>
              </w:rPr>
              <w:t>%)</w:t>
            </w:r>
          </w:p>
        </w:tc>
        <w:tc>
          <w:tcPr>
            <w:tcW w:w="709" w:type="dxa"/>
            <w:vAlign w:val="center"/>
          </w:tcPr>
          <w:p w:rsidR="0008252C" w:rsidRPr="00E00D2E" w:rsidRDefault="0008252C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715" w:type="dxa"/>
            <w:vAlign w:val="center"/>
          </w:tcPr>
          <w:p w:rsidR="0008252C" w:rsidRPr="00E00D2E" w:rsidRDefault="0008252C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08252C" w:rsidRPr="00E00D2E" w:rsidRDefault="0008252C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  <w:vAlign w:val="center"/>
          </w:tcPr>
          <w:p w:rsidR="0008252C" w:rsidRPr="00E00D2E" w:rsidRDefault="0008252C" w:rsidP="001F28AE">
            <w:pPr>
              <w:snapToGrid w:val="0"/>
              <w:spacing w:line="360" w:lineRule="exact"/>
              <w:ind w:left="204" w:hangingChars="85" w:hanging="204"/>
              <w:jc w:val="both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08252C" w:rsidRPr="00E00D2E" w:rsidRDefault="0008252C" w:rsidP="001A036A">
            <w:pPr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08252C">
        <w:trPr>
          <w:cantSplit/>
          <w:trHeight w:val="1622"/>
          <w:jc w:val="center"/>
        </w:trPr>
        <w:tc>
          <w:tcPr>
            <w:tcW w:w="1767" w:type="dxa"/>
            <w:vMerge w:val="restart"/>
          </w:tcPr>
          <w:p w:rsidR="00556D70" w:rsidRPr="00E00D2E" w:rsidRDefault="00556D70" w:rsidP="004F7EA5">
            <w:pPr>
              <w:widowControl w:val="0"/>
              <w:spacing w:line="0" w:lineRule="atLeast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color w:val="000000" w:themeColor="text1"/>
              </w:rPr>
              <w:lastRenderedPageBreak/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四</w:t>
            </w:r>
            <w:r w:rsidRPr="00E00D2E">
              <w:rPr>
                <w:rFonts w:eastAsia="標楷體"/>
                <w:color w:val="000000" w:themeColor="text1"/>
              </w:rPr>
              <w:t>)</w:t>
            </w:r>
          </w:p>
          <w:p w:rsidR="00556D70" w:rsidRPr="00E00D2E" w:rsidRDefault="00556D70" w:rsidP="004F7EA5">
            <w:pPr>
              <w:snapToGrid w:val="0"/>
              <w:spacing w:line="0" w:lineRule="atLeast"/>
              <w:ind w:leftChars="-35" w:left="-84" w:firstLine="2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落實規劃學生在校期間，除體育課程時數外，每週參與體育活動時間達</w:t>
            </w:r>
            <w:r w:rsidRPr="00E00D2E">
              <w:rPr>
                <w:rFonts w:eastAsia="標楷體" w:hint="eastAsia"/>
                <w:color w:val="000000" w:themeColor="text1"/>
              </w:rPr>
              <w:t>150</w:t>
            </w:r>
            <w:r w:rsidRPr="00E00D2E">
              <w:rPr>
                <w:rFonts w:eastAsia="標楷體" w:hint="eastAsia"/>
                <w:color w:val="000000" w:themeColor="text1"/>
              </w:rPr>
              <w:t>分鐘以上</w:t>
            </w:r>
            <w:r w:rsidRPr="00E00D2E">
              <w:rPr>
                <w:rFonts w:eastAsia="標楷體"/>
                <w:color w:val="000000" w:themeColor="text1"/>
              </w:rPr>
              <w:t xml:space="preserve"> (</w:t>
            </w:r>
            <w:r w:rsidRPr="00E00D2E">
              <w:rPr>
                <w:rFonts w:eastAsia="標楷體" w:hint="eastAsia"/>
                <w:color w:val="000000" w:themeColor="text1"/>
              </w:rPr>
              <w:t>12</w:t>
            </w:r>
            <w:r w:rsidRPr="00E00D2E">
              <w:rPr>
                <w:rFonts w:eastAsia="標楷體"/>
                <w:color w:val="000000" w:themeColor="text1"/>
              </w:rPr>
              <w:t>%)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:rsidR="00556D70" w:rsidRPr="00E00D2E" w:rsidRDefault="00556D70" w:rsidP="00E862AF">
            <w:pPr>
              <w:snapToGrid w:val="0"/>
              <w:ind w:left="18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1.</w:t>
            </w:r>
            <w:r w:rsidRPr="00E00D2E">
              <w:rPr>
                <w:rFonts w:eastAsia="標楷體"/>
                <w:color w:val="000000" w:themeColor="text1"/>
              </w:rPr>
              <w:t>103</w:t>
            </w:r>
            <w:r w:rsidRPr="00E00D2E">
              <w:rPr>
                <w:rFonts w:eastAsia="標楷體"/>
                <w:color w:val="000000" w:themeColor="text1"/>
              </w:rPr>
              <w:t>學年度各縣市所屬高中以下學校達成</w:t>
            </w:r>
            <w:r w:rsidRPr="00E00D2E">
              <w:rPr>
                <w:rFonts w:eastAsia="標楷體"/>
                <w:color w:val="000000" w:themeColor="text1"/>
              </w:rPr>
              <w:t>150</w:t>
            </w:r>
            <w:r w:rsidRPr="00E00D2E">
              <w:rPr>
                <w:rFonts w:eastAsia="標楷體"/>
                <w:color w:val="000000" w:themeColor="text1"/>
              </w:rPr>
              <w:t>分鐘比例</w:t>
            </w:r>
            <w:r w:rsidRPr="00E00D2E">
              <w:rPr>
                <w:rFonts w:eastAsia="標楷體" w:hint="eastAsia"/>
                <w:color w:val="000000" w:themeColor="text1"/>
              </w:rPr>
              <w:t>情形。</w:t>
            </w:r>
            <w:r w:rsidR="00E2115B" w:rsidRPr="00E00D2E">
              <w:rPr>
                <w:rFonts w:eastAsia="標楷體"/>
                <w:color w:val="000000" w:themeColor="text1"/>
              </w:rPr>
              <w:t>(</w:t>
            </w:r>
            <w:r w:rsidR="00E2115B" w:rsidRPr="00E00D2E">
              <w:rPr>
                <w:rFonts w:eastAsia="標楷體" w:hint="eastAsia"/>
                <w:color w:val="000000" w:themeColor="text1"/>
              </w:rPr>
              <w:t>12</w:t>
            </w:r>
            <w:r w:rsidR="00E2115B" w:rsidRPr="00E00D2E">
              <w:rPr>
                <w:rFonts w:eastAsia="標楷體"/>
                <w:color w:val="000000" w:themeColor="text1"/>
              </w:rPr>
              <w:t>%)</w:t>
            </w:r>
          </w:p>
        </w:tc>
        <w:tc>
          <w:tcPr>
            <w:tcW w:w="2039" w:type="dxa"/>
            <w:vAlign w:val="center"/>
          </w:tcPr>
          <w:p w:rsidR="00556D70" w:rsidRPr="00E00D2E" w:rsidRDefault="00556D70" w:rsidP="00FB4523">
            <w:pPr>
              <w:spacing w:line="240" w:lineRule="exact"/>
              <w:ind w:left="36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(1)</w:t>
            </w:r>
            <w:r w:rsidRPr="00E00D2E">
              <w:rPr>
                <w:rFonts w:eastAsia="標楷體" w:hint="eastAsia"/>
                <w:color w:val="000000" w:themeColor="text1"/>
              </w:rPr>
              <w:t>達</w:t>
            </w:r>
            <w:r w:rsidRPr="00E00D2E">
              <w:rPr>
                <w:rFonts w:eastAsia="標楷體" w:hint="eastAsia"/>
                <w:color w:val="000000" w:themeColor="text1"/>
              </w:rPr>
              <w:t>50%</w:t>
            </w:r>
            <w:r w:rsidRPr="00E00D2E">
              <w:rPr>
                <w:rFonts w:eastAsia="標楷體" w:hint="eastAsia"/>
                <w:color w:val="000000" w:themeColor="text1"/>
              </w:rPr>
              <w:t>以上。</w:t>
            </w:r>
          </w:p>
        </w:tc>
        <w:tc>
          <w:tcPr>
            <w:tcW w:w="709" w:type="dxa"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715" w:type="dxa"/>
            <w:tcBorders>
              <w:tr2bl w:val="nil"/>
            </w:tcBorders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 w:val="restart"/>
            <w:tcBorders>
              <w:tr2bl w:val="nil"/>
            </w:tcBorders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 w:val="restart"/>
          </w:tcPr>
          <w:p w:rsidR="00556D70" w:rsidRPr="00E00D2E" w:rsidRDefault="00556D70" w:rsidP="00697F3A">
            <w:pPr>
              <w:snapToGrid w:val="0"/>
              <w:spacing w:line="300" w:lineRule="exact"/>
              <w:ind w:left="18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1.103</w:t>
            </w:r>
            <w:r w:rsidRPr="00E00D2E">
              <w:rPr>
                <w:rFonts w:eastAsia="標楷體" w:hint="eastAsia"/>
                <w:color w:val="000000" w:themeColor="text1"/>
              </w:rPr>
              <w:t>學年度各縣市所屬學校達成數，由學校體育統計年報提供。</w:t>
            </w:r>
          </w:p>
          <w:p w:rsidR="00556D70" w:rsidRPr="00E00D2E" w:rsidRDefault="00556D70" w:rsidP="00F65B56">
            <w:pPr>
              <w:snapToGrid w:val="0"/>
              <w:spacing w:line="300" w:lineRule="exact"/>
              <w:ind w:left="18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2.</w:t>
            </w:r>
            <w:r w:rsidRPr="00E00D2E">
              <w:rPr>
                <w:rFonts w:eastAsia="標楷體" w:hint="eastAsia"/>
                <w:color w:val="000000" w:themeColor="text1"/>
              </w:rPr>
              <w:t>加分項目須提供實施計畫、督導報告及相關照片等佐證資料。</w:t>
            </w:r>
          </w:p>
          <w:p w:rsidR="00556D70" w:rsidRPr="00E00D2E" w:rsidRDefault="00556D70" w:rsidP="00F65B56">
            <w:pPr>
              <w:snapToGrid w:val="0"/>
              <w:spacing w:line="300" w:lineRule="exact"/>
              <w:ind w:left="18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3.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本項指標含加分項目總分不得超過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12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分。</w:t>
            </w:r>
          </w:p>
        </w:tc>
        <w:tc>
          <w:tcPr>
            <w:tcW w:w="4252" w:type="dxa"/>
            <w:vMerge w:val="restart"/>
            <w:vAlign w:val="center"/>
          </w:tcPr>
          <w:p w:rsidR="00556D70" w:rsidRPr="00E00D2E" w:rsidRDefault="00556D70" w:rsidP="004F7EA5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08252C">
        <w:trPr>
          <w:cantSplit/>
          <w:trHeight w:val="1688"/>
          <w:jc w:val="center"/>
        </w:trPr>
        <w:tc>
          <w:tcPr>
            <w:tcW w:w="1767" w:type="dxa"/>
            <w:vMerge/>
          </w:tcPr>
          <w:p w:rsidR="00556D70" w:rsidRPr="00E00D2E" w:rsidRDefault="00556D70" w:rsidP="004F7EA5">
            <w:pPr>
              <w:widowControl w:val="0"/>
              <w:spacing w:line="0" w:lineRule="atLeast"/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:rsidR="00556D70" w:rsidRPr="00E00D2E" w:rsidRDefault="00556D70" w:rsidP="004F7EA5">
            <w:pPr>
              <w:snapToGrid w:val="0"/>
              <w:ind w:left="180" w:hangingChars="75" w:hanging="18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39" w:type="dxa"/>
            <w:vAlign w:val="center"/>
          </w:tcPr>
          <w:p w:rsidR="00556D70" w:rsidRPr="00E00D2E" w:rsidRDefault="00556D70" w:rsidP="00FB4523">
            <w:pPr>
              <w:spacing w:line="240" w:lineRule="exact"/>
              <w:ind w:left="36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(2)</w:t>
            </w:r>
            <w:r w:rsidRPr="00E00D2E">
              <w:rPr>
                <w:rFonts w:eastAsia="標楷體" w:hint="eastAsia"/>
                <w:color w:val="000000" w:themeColor="text1"/>
              </w:rPr>
              <w:t>達</w:t>
            </w:r>
            <w:r w:rsidRPr="00E00D2E">
              <w:rPr>
                <w:rFonts w:eastAsia="標楷體" w:hint="eastAsia"/>
                <w:color w:val="000000" w:themeColor="text1"/>
              </w:rPr>
              <w:t>35</w:t>
            </w:r>
            <w:r w:rsidRPr="00E00D2E">
              <w:rPr>
                <w:rFonts w:eastAsia="標楷體"/>
                <w:color w:val="000000" w:themeColor="text1"/>
              </w:rPr>
              <w:t>%</w:t>
            </w:r>
            <w:r w:rsidRPr="00E00D2E">
              <w:rPr>
                <w:rFonts w:eastAsia="標楷體" w:hint="eastAsia"/>
                <w:color w:val="000000" w:themeColor="text1"/>
              </w:rPr>
              <w:t>以上，未達</w:t>
            </w:r>
            <w:r w:rsidRPr="00E00D2E">
              <w:rPr>
                <w:rFonts w:eastAsia="標楷體" w:hint="eastAsia"/>
                <w:color w:val="000000" w:themeColor="text1"/>
              </w:rPr>
              <w:t>5</w:t>
            </w:r>
            <w:r w:rsidRPr="00E00D2E">
              <w:rPr>
                <w:rFonts w:eastAsia="標楷體"/>
                <w:color w:val="000000" w:themeColor="text1"/>
              </w:rPr>
              <w:t>0%</w:t>
            </w:r>
            <w:r w:rsidRPr="00E00D2E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709" w:type="dxa"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715" w:type="dxa"/>
            <w:tcBorders>
              <w:tr2bl w:val="nil"/>
            </w:tcBorders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tcBorders>
              <w:tr2bl w:val="nil"/>
            </w:tcBorders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</w:tcPr>
          <w:p w:rsidR="00556D70" w:rsidRPr="00E00D2E" w:rsidRDefault="00556D70" w:rsidP="00697F3A">
            <w:pPr>
              <w:snapToGrid w:val="0"/>
              <w:spacing w:line="300" w:lineRule="exact"/>
              <w:ind w:left="180" w:hangingChars="75" w:hanging="18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56D70" w:rsidRPr="00E00D2E" w:rsidRDefault="00556D70" w:rsidP="004F7EA5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08252C">
        <w:trPr>
          <w:cantSplit/>
          <w:trHeight w:val="1414"/>
          <w:jc w:val="center"/>
        </w:trPr>
        <w:tc>
          <w:tcPr>
            <w:tcW w:w="1767" w:type="dxa"/>
            <w:vMerge/>
          </w:tcPr>
          <w:p w:rsidR="00556D70" w:rsidRPr="00E00D2E" w:rsidRDefault="00556D70" w:rsidP="004F7EA5">
            <w:pPr>
              <w:widowControl w:val="0"/>
              <w:spacing w:line="0" w:lineRule="atLeast"/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:rsidR="00556D70" w:rsidRPr="00E00D2E" w:rsidRDefault="00556D70" w:rsidP="004F7EA5">
            <w:pPr>
              <w:snapToGrid w:val="0"/>
              <w:ind w:left="180" w:hangingChars="75" w:hanging="18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39" w:type="dxa"/>
            <w:vAlign w:val="center"/>
          </w:tcPr>
          <w:p w:rsidR="00556D70" w:rsidRPr="00E00D2E" w:rsidRDefault="00556D70" w:rsidP="00FB4523">
            <w:pPr>
              <w:spacing w:line="240" w:lineRule="exact"/>
              <w:ind w:left="36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(3)</w:t>
            </w:r>
            <w:r w:rsidRPr="00E00D2E">
              <w:rPr>
                <w:rFonts w:eastAsia="標楷體" w:hint="eastAsia"/>
                <w:color w:val="000000" w:themeColor="text1"/>
              </w:rPr>
              <w:t>達</w:t>
            </w:r>
            <w:r w:rsidRPr="00E00D2E">
              <w:rPr>
                <w:rFonts w:eastAsia="標楷體" w:hint="eastAsia"/>
                <w:color w:val="000000" w:themeColor="text1"/>
              </w:rPr>
              <w:t>20</w:t>
            </w:r>
            <w:r w:rsidRPr="00E00D2E">
              <w:rPr>
                <w:rFonts w:eastAsia="標楷體"/>
                <w:color w:val="000000" w:themeColor="text1"/>
              </w:rPr>
              <w:t>%</w:t>
            </w:r>
            <w:r w:rsidRPr="00E00D2E">
              <w:rPr>
                <w:rFonts w:eastAsia="標楷體" w:hint="eastAsia"/>
                <w:color w:val="000000" w:themeColor="text1"/>
              </w:rPr>
              <w:t>以上，未達</w:t>
            </w:r>
            <w:r w:rsidRPr="00E00D2E">
              <w:rPr>
                <w:rFonts w:eastAsia="標楷體" w:hint="eastAsia"/>
                <w:color w:val="000000" w:themeColor="text1"/>
              </w:rPr>
              <w:t>35</w:t>
            </w:r>
            <w:r w:rsidRPr="00E00D2E">
              <w:rPr>
                <w:rFonts w:eastAsia="標楷體"/>
                <w:color w:val="000000" w:themeColor="text1"/>
              </w:rPr>
              <w:t>%</w:t>
            </w:r>
            <w:r w:rsidRPr="00E00D2E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709" w:type="dxa"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715" w:type="dxa"/>
            <w:tcBorders>
              <w:tr2bl w:val="nil"/>
            </w:tcBorders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tcBorders>
              <w:tr2bl w:val="nil"/>
            </w:tcBorders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</w:tcPr>
          <w:p w:rsidR="00556D70" w:rsidRPr="00E00D2E" w:rsidRDefault="00556D70" w:rsidP="00697F3A">
            <w:pPr>
              <w:snapToGrid w:val="0"/>
              <w:spacing w:line="300" w:lineRule="exact"/>
              <w:ind w:left="180" w:hangingChars="75" w:hanging="18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56D70" w:rsidRPr="00E00D2E" w:rsidRDefault="00556D70" w:rsidP="004F7EA5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A331E3">
        <w:trPr>
          <w:cantSplit/>
          <w:trHeight w:val="1690"/>
          <w:jc w:val="center"/>
        </w:trPr>
        <w:tc>
          <w:tcPr>
            <w:tcW w:w="1767" w:type="dxa"/>
            <w:vMerge/>
          </w:tcPr>
          <w:p w:rsidR="00556D70" w:rsidRPr="00E00D2E" w:rsidRDefault="00556D70" w:rsidP="004F7EA5">
            <w:pPr>
              <w:widowControl w:val="0"/>
              <w:spacing w:line="0" w:lineRule="atLeast"/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:rsidR="00556D70" w:rsidRPr="00E00D2E" w:rsidRDefault="00556D70" w:rsidP="004F7EA5">
            <w:pPr>
              <w:snapToGrid w:val="0"/>
              <w:ind w:left="180" w:hangingChars="75" w:hanging="18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39" w:type="dxa"/>
            <w:vAlign w:val="center"/>
          </w:tcPr>
          <w:p w:rsidR="00556D70" w:rsidRPr="00E00D2E" w:rsidRDefault="00556D70" w:rsidP="00FB4523">
            <w:pPr>
              <w:spacing w:line="240" w:lineRule="exact"/>
              <w:ind w:left="36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(4)</w:t>
            </w:r>
            <w:r w:rsidRPr="00E00D2E">
              <w:rPr>
                <w:rFonts w:eastAsia="標楷體" w:hint="eastAsia"/>
                <w:color w:val="000000" w:themeColor="text1"/>
              </w:rPr>
              <w:t>達</w:t>
            </w:r>
            <w:r w:rsidRPr="00E00D2E">
              <w:rPr>
                <w:rFonts w:eastAsia="標楷體" w:hint="eastAsia"/>
                <w:color w:val="000000" w:themeColor="text1"/>
              </w:rPr>
              <w:t>15</w:t>
            </w:r>
            <w:r w:rsidRPr="00E00D2E">
              <w:rPr>
                <w:rFonts w:eastAsia="標楷體"/>
                <w:color w:val="000000" w:themeColor="text1"/>
              </w:rPr>
              <w:t>%</w:t>
            </w:r>
            <w:r w:rsidRPr="00E00D2E">
              <w:rPr>
                <w:rFonts w:eastAsia="標楷體" w:hint="eastAsia"/>
                <w:color w:val="000000" w:themeColor="text1"/>
              </w:rPr>
              <w:t>以上，未達</w:t>
            </w:r>
            <w:r w:rsidRPr="00E00D2E">
              <w:rPr>
                <w:rFonts w:eastAsia="標楷體" w:hint="eastAsia"/>
                <w:color w:val="000000" w:themeColor="text1"/>
              </w:rPr>
              <w:t>2</w:t>
            </w:r>
            <w:r w:rsidRPr="00E00D2E">
              <w:rPr>
                <w:rFonts w:eastAsia="標楷體"/>
                <w:color w:val="000000" w:themeColor="text1"/>
              </w:rPr>
              <w:t>0%</w:t>
            </w:r>
            <w:r w:rsidRPr="00E00D2E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709" w:type="dxa"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715" w:type="dxa"/>
            <w:tcBorders>
              <w:tr2bl w:val="nil"/>
            </w:tcBorders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tcBorders>
              <w:tr2bl w:val="nil"/>
            </w:tcBorders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</w:tcPr>
          <w:p w:rsidR="00556D70" w:rsidRPr="00E00D2E" w:rsidRDefault="00556D70" w:rsidP="00697F3A">
            <w:pPr>
              <w:snapToGrid w:val="0"/>
              <w:spacing w:line="300" w:lineRule="exact"/>
              <w:ind w:left="180" w:hangingChars="75" w:hanging="18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56D70" w:rsidRPr="00E00D2E" w:rsidRDefault="00556D70" w:rsidP="004F7EA5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A331E3">
        <w:trPr>
          <w:cantSplit/>
          <w:trHeight w:val="1686"/>
          <w:jc w:val="center"/>
        </w:trPr>
        <w:tc>
          <w:tcPr>
            <w:tcW w:w="1767" w:type="dxa"/>
            <w:vMerge/>
          </w:tcPr>
          <w:p w:rsidR="00556D70" w:rsidRPr="00E00D2E" w:rsidRDefault="00556D70" w:rsidP="004F7EA5">
            <w:pPr>
              <w:widowControl w:val="0"/>
              <w:spacing w:line="0" w:lineRule="atLeast"/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077" w:type="dxa"/>
            <w:gridSpan w:val="3"/>
            <w:vAlign w:val="center"/>
          </w:tcPr>
          <w:p w:rsidR="00556D70" w:rsidRPr="00E00D2E" w:rsidRDefault="00556D70" w:rsidP="0042582E">
            <w:pPr>
              <w:widowControl w:val="0"/>
              <w:spacing w:line="380" w:lineRule="exact"/>
              <w:ind w:left="521" w:hangingChars="217" w:hanging="521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2.</w:t>
            </w:r>
            <w:r w:rsidRPr="00E00D2E">
              <w:rPr>
                <w:rFonts w:eastAsia="標楷體"/>
                <w:b/>
                <w:color w:val="000000" w:themeColor="text1"/>
              </w:rPr>
              <w:t>加分</w:t>
            </w:r>
            <w:r w:rsidRPr="00E00D2E">
              <w:rPr>
                <w:rFonts w:eastAsia="標楷體"/>
                <w:color w:val="000000" w:themeColor="text1"/>
              </w:rPr>
              <w:t>：</w:t>
            </w:r>
            <w:r w:rsidRPr="00E00D2E">
              <w:rPr>
                <w:rFonts w:eastAsia="標楷體" w:hint="eastAsia"/>
                <w:color w:val="000000" w:themeColor="text1"/>
              </w:rPr>
              <w:t>有擬訂縣</w:t>
            </w:r>
            <w:r w:rsidRPr="00E00D2E">
              <w:rPr>
                <w:rFonts w:eastAsia="標楷體" w:hint="eastAsia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市</w:t>
            </w:r>
            <w:r w:rsidRPr="00E00D2E">
              <w:rPr>
                <w:rFonts w:eastAsia="標楷體" w:hint="eastAsia"/>
                <w:color w:val="000000" w:themeColor="text1"/>
              </w:rPr>
              <w:t>)</w:t>
            </w:r>
            <w:r w:rsidRPr="00E00D2E">
              <w:rPr>
                <w:rFonts w:eastAsia="標楷體" w:hint="eastAsia"/>
                <w:color w:val="000000" w:themeColor="text1"/>
              </w:rPr>
              <w:t>級</w:t>
            </w:r>
            <w:r w:rsidRPr="00E00D2E">
              <w:rPr>
                <w:rFonts w:eastAsia="標楷體" w:hint="eastAsia"/>
                <w:color w:val="000000" w:themeColor="text1"/>
              </w:rPr>
              <w:t>SH150</w:t>
            </w:r>
            <w:r w:rsidRPr="00E00D2E">
              <w:rPr>
                <w:rFonts w:eastAsia="標楷體" w:hint="eastAsia"/>
                <w:color w:val="000000" w:themeColor="text1"/>
              </w:rPr>
              <w:t>計畫</w:t>
            </w:r>
          </w:p>
          <w:p w:rsidR="00E2115B" w:rsidRPr="00E00D2E" w:rsidRDefault="00556D70" w:rsidP="0042582E">
            <w:pPr>
              <w:widowControl w:val="0"/>
              <w:spacing w:line="380" w:lineRule="exact"/>
              <w:ind w:left="521" w:hangingChars="217" w:hanging="521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E00D2E">
              <w:rPr>
                <w:rFonts w:eastAsia="標楷體" w:hint="eastAsia"/>
                <w:color w:val="000000" w:themeColor="text1"/>
              </w:rPr>
              <w:t>，並定期督導學校辦理者。</w:t>
            </w:r>
          </w:p>
          <w:p w:rsidR="00556D70" w:rsidRPr="00E00D2E" w:rsidRDefault="00E2115B" w:rsidP="0042582E">
            <w:pPr>
              <w:widowControl w:val="0"/>
              <w:spacing w:line="380" w:lineRule="exact"/>
              <w:ind w:left="521" w:hangingChars="217" w:hanging="521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E00D2E">
              <w:rPr>
                <w:rFonts w:eastAsia="標楷體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2</w:t>
            </w:r>
            <w:r w:rsidRPr="00E00D2E">
              <w:rPr>
                <w:rFonts w:eastAsia="標楷體"/>
                <w:color w:val="000000" w:themeColor="text1"/>
              </w:rPr>
              <w:t>%)</w:t>
            </w:r>
          </w:p>
        </w:tc>
        <w:tc>
          <w:tcPr>
            <w:tcW w:w="709" w:type="dxa"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715" w:type="dxa"/>
            <w:tcBorders>
              <w:tr2bl w:val="nil"/>
            </w:tcBorders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tcBorders>
              <w:tr2bl w:val="nil"/>
            </w:tcBorders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</w:tcPr>
          <w:p w:rsidR="00556D70" w:rsidRPr="00E00D2E" w:rsidRDefault="00556D70" w:rsidP="00697F3A">
            <w:pPr>
              <w:snapToGrid w:val="0"/>
              <w:spacing w:line="300" w:lineRule="exact"/>
              <w:ind w:left="180" w:hangingChars="75" w:hanging="18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56D70" w:rsidRPr="00E00D2E" w:rsidRDefault="00556D70" w:rsidP="004F7EA5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FB4523">
        <w:trPr>
          <w:cantSplit/>
          <w:trHeight w:val="1056"/>
          <w:jc w:val="center"/>
        </w:trPr>
        <w:tc>
          <w:tcPr>
            <w:tcW w:w="1767" w:type="dxa"/>
            <w:vMerge w:val="restart"/>
          </w:tcPr>
          <w:p w:rsidR="00556D70" w:rsidRPr="00E00D2E" w:rsidRDefault="00556D70" w:rsidP="004F7EA5">
            <w:pPr>
              <w:widowControl w:val="0"/>
              <w:spacing w:line="0" w:lineRule="atLeast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color w:val="000000" w:themeColor="text1"/>
              </w:rPr>
              <w:lastRenderedPageBreak/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五</w:t>
            </w:r>
            <w:r w:rsidRPr="00E00D2E">
              <w:rPr>
                <w:rFonts w:eastAsia="標楷體"/>
                <w:color w:val="000000" w:themeColor="text1"/>
              </w:rPr>
              <w:t>)</w:t>
            </w:r>
          </w:p>
          <w:p w:rsidR="00556D70" w:rsidRPr="00E00D2E" w:rsidRDefault="00556D70" w:rsidP="002361F9">
            <w:pPr>
              <w:snapToGrid w:val="0"/>
              <w:spacing w:line="0" w:lineRule="atLeast"/>
              <w:ind w:leftChars="-35" w:left="-84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所屬各級中小學</w:t>
            </w:r>
            <w:r w:rsidRPr="00E00D2E">
              <w:rPr>
                <w:rFonts w:eastAsia="標楷體" w:hint="eastAsia"/>
                <w:color w:val="000000" w:themeColor="text1"/>
              </w:rPr>
              <w:t>(4-12</w:t>
            </w:r>
            <w:r w:rsidRPr="00E00D2E">
              <w:rPr>
                <w:rFonts w:eastAsia="標楷體" w:hint="eastAsia"/>
                <w:color w:val="000000" w:themeColor="text1"/>
              </w:rPr>
              <w:t>年級</w:t>
            </w:r>
            <w:r w:rsidRPr="00E00D2E">
              <w:rPr>
                <w:rFonts w:eastAsia="標楷體" w:hint="eastAsia"/>
                <w:color w:val="000000" w:themeColor="text1"/>
              </w:rPr>
              <w:t>)</w:t>
            </w:r>
            <w:r w:rsidRPr="00E00D2E">
              <w:rPr>
                <w:rFonts w:eastAsia="標楷體" w:hint="eastAsia"/>
                <w:color w:val="000000" w:themeColor="text1"/>
              </w:rPr>
              <w:t>學生體適能</w:t>
            </w:r>
            <w:r w:rsidRPr="00E00D2E">
              <w:rPr>
                <w:rFonts w:eastAsia="標楷體" w:hint="eastAsia"/>
                <w:color w:val="000000" w:themeColor="text1"/>
              </w:rPr>
              <w:t>4</w:t>
            </w:r>
            <w:r w:rsidRPr="00E00D2E">
              <w:rPr>
                <w:rFonts w:eastAsia="標楷體" w:hint="eastAsia"/>
                <w:color w:val="000000" w:themeColor="text1"/>
              </w:rPr>
              <w:t>項檢測指標均達中等以上之比例</w:t>
            </w:r>
            <w:r w:rsidRPr="00E00D2E">
              <w:rPr>
                <w:rFonts w:eastAsia="標楷體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12</w:t>
            </w:r>
            <w:r w:rsidRPr="00E00D2E">
              <w:rPr>
                <w:rFonts w:eastAsia="標楷體"/>
                <w:color w:val="000000" w:themeColor="text1"/>
              </w:rPr>
              <w:t>%)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ind w:left="18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1.</w:t>
            </w:r>
            <w:r w:rsidRPr="00E00D2E">
              <w:rPr>
                <w:rFonts w:eastAsia="標楷體"/>
                <w:color w:val="000000" w:themeColor="text1"/>
                <w:kern w:val="2"/>
              </w:rPr>
              <w:t>體適能上傳率達</w:t>
            </w:r>
            <w:r w:rsidRPr="00E00D2E">
              <w:rPr>
                <w:rFonts w:eastAsia="標楷體"/>
                <w:color w:val="000000" w:themeColor="text1"/>
                <w:kern w:val="2"/>
              </w:rPr>
              <w:t>90%</w:t>
            </w:r>
            <w:r w:rsidRPr="00E00D2E">
              <w:rPr>
                <w:rFonts w:eastAsia="標楷體"/>
                <w:color w:val="000000" w:themeColor="text1"/>
                <w:kern w:val="2"/>
              </w:rPr>
              <w:t>以上，且</w:t>
            </w:r>
            <w:r w:rsidRPr="00E00D2E">
              <w:rPr>
                <w:rFonts w:eastAsia="標楷體"/>
                <w:color w:val="000000" w:themeColor="text1"/>
                <w:kern w:val="2"/>
              </w:rPr>
              <w:t>4</w:t>
            </w:r>
            <w:r w:rsidRPr="00E00D2E">
              <w:rPr>
                <w:rFonts w:eastAsia="標楷體"/>
                <w:color w:val="000000" w:themeColor="text1"/>
                <w:kern w:val="2"/>
              </w:rPr>
              <w:t>項檢測指標均達中等以上比率</w:t>
            </w:r>
            <w:r w:rsidRPr="00E00D2E">
              <w:rPr>
                <w:rFonts w:eastAsia="標楷體" w:hint="eastAsia"/>
                <w:color w:val="000000" w:themeColor="text1"/>
                <w:kern w:val="2"/>
              </w:rPr>
              <w:t>情形</w:t>
            </w:r>
            <w:r w:rsidRPr="00E00D2E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="00E2115B" w:rsidRPr="00E00D2E">
              <w:rPr>
                <w:rFonts w:eastAsia="標楷體"/>
                <w:color w:val="000000" w:themeColor="text1"/>
              </w:rPr>
              <w:t>(</w:t>
            </w:r>
            <w:r w:rsidR="00E2115B" w:rsidRPr="00E00D2E">
              <w:rPr>
                <w:rFonts w:eastAsia="標楷體" w:hint="eastAsia"/>
                <w:color w:val="000000" w:themeColor="text1"/>
              </w:rPr>
              <w:t>12</w:t>
            </w:r>
            <w:r w:rsidR="00E2115B" w:rsidRPr="00E00D2E">
              <w:rPr>
                <w:rFonts w:eastAsia="標楷體"/>
                <w:color w:val="000000" w:themeColor="text1"/>
              </w:rPr>
              <w:t>%)</w:t>
            </w:r>
          </w:p>
        </w:tc>
        <w:tc>
          <w:tcPr>
            <w:tcW w:w="2039" w:type="dxa"/>
            <w:vAlign w:val="center"/>
          </w:tcPr>
          <w:p w:rsidR="00556D70" w:rsidRPr="00E00D2E" w:rsidRDefault="00556D70" w:rsidP="00FB4523">
            <w:pPr>
              <w:spacing w:line="240" w:lineRule="exact"/>
              <w:ind w:left="36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(1)</w:t>
            </w:r>
            <w:r w:rsidRPr="00E00D2E">
              <w:rPr>
                <w:rFonts w:eastAsia="標楷體"/>
                <w:color w:val="000000" w:themeColor="text1"/>
              </w:rPr>
              <w:t>達</w:t>
            </w:r>
            <w:r w:rsidRPr="00E00D2E">
              <w:rPr>
                <w:rFonts w:eastAsia="標楷體"/>
                <w:color w:val="000000" w:themeColor="text1"/>
              </w:rPr>
              <w:t>60%</w:t>
            </w:r>
            <w:r w:rsidRPr="00E00D2E">
              <w:rPr>
                <w:rFonts w:eastAsia="標楷體"/>
                <w:color w:val="000000" w:themeColor="text1"/>
              </w:rPr>
              <w:t>以上。</w:t>
            </w:r>
          </w:p>
        </w:tc>
        <w:tc>
          <w:tcPr>
            <w:tcW w:w="709" w:type="dxa"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715" w:type="dxa"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 w:val="restart"/>
          </w:tcPr>
          <w:p w:rsidR="00556D70" w:rsidRPr="00E00D2E" w:rsidRDefault="00556D70" w:rsidP="00697F3A">
            <w:pPr>
              <w:snapToGrid w:val="0"/>
              <w:spacing w:line="320" w:lineRule="exact"/>
              <w:ind w:left="240" w:hanging="24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1.</w:t>
            </w:r>
            <w:r w:rsidRPr="00E00D2E">
              <w:rPr>
                <w:rFonts w:eastAsia="標楷體" w:hint="eastAsia"/>
                <w:color w:val="000000" w:themeColor="text1"/>
              </w:rPr>
              <w:t>體適能上傳率未達</w:t>
            </w:r>
            <w:r w:rsidRPr="00E00D2E">
              <w:rPr>
                <w:rFonts w:eastAsia="標楷體" w:hint="eastAsia"/>
                <w:color w:val="000000" w:themeColor="text1"/>
              </w:rPr>
              <w:t>90%</w:t>
            </w:r>
            <w:r w:rsidRPr="00E00D2E">
              <w:rPr>
                <w:rFonts w:eastAsia="標楷體" w:hint="eastAsia"/>
                <w:color w:val="000000" w:themeColor="text1"/>
              </w:rPr>
              <w:t>以上，以</w:t>
            </w:r>
            <w:r w:rsidRPr="00E00D2E">
              <w:rPr>
                <w:rFonts w:eastAsia="標楷體" w:hint="eastAsia"/>
                <w:color w:val="000000" w:themeColor="text1"/>
              </w:rPr>
              <w:t>0</w:t>
            </w:r>
            <w:r w:rsidRPr="00E00D2E">
              <w:rPr>
                <w:rFonts w:eastAsia="標楷體" w:hint="eastAsia"/>
                <w:color w:val="000000" w:themeColor="text1"/>
              </w:rPr>
              <w:t>分計算。</w:t>
            </w:r>
          </w:p>
          <w:p w:rsidR="00556D70" w:rsidRPr="00E00D2E" w:rsidRDefault="00556D70" w:rsidP="00697F3A">
            <w:pPr>
              <w:snapToGrid w:val="0"/>
              <w:spacing w:line="320" w:lineRule="exact"/>
              <w:ind w:left="240" w:hanging="24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2.</w:t>
            </w:r>
            <w:r w:rsidRPr="00E00D2E">
              <w:rPr>
                <w:rFonts w:eastAsia="標楷體" w:hint="eastAsia"/>
                <w:color w:val="000000" w:themeColor="text1"/>
              </w:rPr>
              <w:t>依體育署體適能網站</w:t>
            </w:r>
            <w:r w:rsidRPr="00E00D2E">
              <w:rPr>
                <w:rFonts w:eastAsia="標楷體" w:hint="eastAsia"/>
                <w:color w:val="000000" w:themeColor="text1"/>
              </w:rPr>
              <w:t>(</w:t>
            </w:r>
            <w:r w:rsidRPr="00E00D2E">
              <w:rPr>
                <w:rFonts w:eastAsia="標楷體"/>
                <w:color w:val="000000" w:themeColor="text1"/>
              </w:rPr>
              <w:t>http://www.fitness.org.tw/</w:t>
            </w:r>
            <w:r w:rsidRPr="00E00D2E">
              <w:rPr>
                <w:rFonts w:eastAsia="標楷體" w:hint="eastAsia"/>
                <w:color w:val="000000" w:themeColor="text1"/>
              </w:rPr>
              <w:t>)</w:t>
            </w:r>
            <w:r w:rsidRPr="00E00D2E">
              <w:rPr>
                <w:rFonts w:eastAsia="標楷體" w:hint="eastAsia"/>
                <w:color w:val="000000" w:themeColor="text1"/>
              </w:rPr>
              <w:t>體適能常模標準，由</w:t>
            </w:r>
            <w:r w:rsidRPr="00E00D2E">
              <w:rPr>
                <w:rFonts w:eastAsia="標楷體"/>
                <w:color w:val="000000" w:themeColor="text1"/>
              </w:rPr>
              <w:t>學校實施體適能檢測</w:t>
            </w:r>
            <w:r w:rsidRPr="00E00D2E">
              <w:rPr>
                <w:rFonts w:eastAsia="標楷體" w:hint="eastAsia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一分鐘仰臥起坐、立定跳遠、</w:t>
            </w:r>
            <w:r w:rsidRPr="00E00D2E">
              <w:rPr>
                <w:rFonts w:eastAsia="標楷體" w:hint="eastAsia"/>
                <w:color w:val="000000" w:themeColor="text1"/>
              </w:rPr>
              <w:t>800</w:t>
            </w:r>
            <w:r w:rsidRPr="00E00D2E">
              <w:rPr>
                <w:rFonts w:eastAsia="標楷體" w:hint="eastAsia"/>
                <w:color w:val="000000" w:themeColor="text1"/>
              </w:rPr>
              <w:t>暨</w:t>
            </w:r>
            <w:r w:rsidRPr="00E00D2E">
              <w:rPr>
                <w:rFonts w:eastAsia="標楷體" w:hint="eastAsia"/>
                <w:color w:val="000000" w:themeColor="text1"/>
              </w:rPr>
              <w:t>1600</w:t>
            </w:r>
            <w:r w:rsidRPr="00E00D2E">
              <w:rPr>
                <w:rFonts w:eastAsia="標楷體" w:hint="eastAsia"/>
                <w:color w:val="000000" w:themeColor="text1"/>
              </w:rPr>
              <w:t>公尺跑走、坐姿體前彎</w:t>
            </w:r>
            <w:r w:rsidRPr="00E00D2E">
              <w:rPr>
                <w:rFonts w:eastAsia="標楷體" w:hint="eastAsia"/>
                <w:color w:val="000000" w:themeColor="text1"/>
              </w:rPr>
              <w:t>)</w:t>
            </w:r>
            <w:r w:rsidRPr="00E00D2E">
              <w:rPr>
                <w:rFonts w:ascii="新細明體" w:hAnsi="新細明體" w:hint="eastAsia"/>
                <w:color w:val="000000" w:themeColor="text1"/>
              </w:rPr>
              <w:t>，</w:t>
            </w:r>
            <w:r w:rsidRPr="00E00D2E">
              <w:rPr>
                <w:rFonts w:eastAsia="標楷體" w:hint="eastAsia"/>
                <w:color w:val="000000" w:themeColor="text1"/>
              </w:rPr>
              <w:t>4</w:t>
            </w:r>
            <w:r w:rsidRPr="00E00D2E">
              <w:rPr>
                <w:rFonts w:eastAsia="標楷體" w:hint="eastAsia"/>
                <w:color w:val="000000" w:themeColor="text1"/>
              </w:rPr>
              <w:t>項檢測指標均達中等</w:t>
            </w:r>
            <w:r w:rsidRPr="00E00D2E">
              <w:rPr>
                <w:rFonts w:eastAsia="標楷體" w:hint="eastAsia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含</w:t>
            </w:r>
            <w:r w:rsidRPr="00E00D2E">
              <w:rPr>
                <w:rFonts w:eastAsia="標楷體" w:hint="eastAsia"/>
                <w:color w:val="000000" w:themeColor="text1"/>
              </w:rPr>
              <w:t>)</w:t>
            </w:r>
            <w:r w:rsidRPr="00E00D2E">
              <w:rPr>
                <w:rFonts w:eastAsia="標楷體" w:hint="eastAsia"/>
                <w:color w:val="000000" w:themeColor="text1"/>
              </w:rPr>
              <w:t>以上學生數</w:t>
            </w:r>
            <w:r w:rsidRPr="00E00D2E">
              <w:rPr>
                <w:rFonts w:eastAsia="標楷體" w:hint="eastAsia"/>
                <w:color w:val="000000" w:themeColor="text1"/>
              </w:rPr>
              <w:t>/</w:t>
            </w:r>
            <w:r w:rsidRPr="00E00D2E">
              <w:rPr>
                <w:rFonts w:eastAsia="標楷體"/>
                <w:color w:val="000000" w:themeColor="text1"/>
              </w:rPr>
              <w:t>總學生數</w:t>
            </w:r>
            <w:r w:rsidRPr="00E00D2E">
              <w:rPr>
                <w:rFonts w:eastAsia="標楷體" w:hint="eastAsia"/>
                <w:color w:val="000000" w:themeColor="text1"/>
              </w:rPr>
              <w:t>(</w:t>
            </w:r>
            <w:r w:rsidRPr="00E00D2E">
              <w:rPr>
                <w:rFonts w:eastAsia="標楷體"/>
                <w:color w:val="000000" w:themeColor="text1"/>
              </w:rPr>
              <w:t>國小指四年級</w:t>
            </w:r>
            <w:r w:rsidRPr="00E00D2E">
              <w:rPr>
                <w:rFonts w:eastAsia="標楷體" w:hint="eastAsia"/>
                <w:color w:val="000000" w:themeColor="text1"/>
              </w:rPr>
              <w:t>【</w:t>
            </w:r>
            <w:r w:rsidRPr="00E00D2E">
              <w:rPr>
                <w:rFonts w:eastAsia="標楷體"/>
                <w:color w:val="000000" w:themeColor="text1"/>
              </w:rPr>
              <w:t>含</w:t>
            </w:r>
            <w:r w:rsidRPr="00E00D2E">
              <w:rPr>
                <w:rFonts w:eastAsia="標楷體" w:hint="eastAsia"/>
                <w:color w:val="000000" w:themeColor="text1"/>
              </w:rPr>
              <w:t>】</w:t>
            </w:r>
            <w:r w:rsidRPr="00E00D2E">
              <w:rPr>
                <w:rFonts w:eastAsia="標楷體"/>
                <w:color w:val="000000" w:themeColor="text1"/>
              </w:rPr>
              <w:t>以上學生</w:t>
            </w:r>
            <w:r w:rsidRPr="00E00D2E">
              <w:rPr>
                <w:rFonts w:eastAsia="標楷體" w:hint="eastAsia"/>
                <w:color w:val="000000" w:themeColor="text1"/>
              </w:rPr>
              <w:t>)</w:t>
            </w:r>
            <w:r w:rsidRPr="00E00D2E">
              <w:rPr>
                <w:rFonts w:eastAsia="標楷體"/>
                <w:color w:val="000000" w:themeColor="text1"/>
              </w:rPr>
              <w:t>。</w:t>
            </w:r>
          </w:p>
          <w:p w:rsidR="00556D70" w:rsidRPr="00E00D2E" w:rsidRDefault="00556D70" w:rsidP="00697F3A">
            <w:pPr>
              <w:snapToGrid w:val="0"/>
              <w:spacing w:line="320" w:lineRule="exact"/>
              <w:ind w:leftChars="-22" w:left="187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3.</w:t>
            </w:r>
            <w:r w:rsidRPr="00E00D2E">
              <w:rPr>
                <w:rFonts w:eastAsia="標楷體" w:hint="eastAsia"/>
                <w:color w:val="000000" w:themeColor="text1"/>
              </w:rPr>
              <w:t>所謂中等</w:t>
            </w:r>
            <w:r w:rsidRPr="00E00D2E">
              <w:rPr>
                <w:rFonts w:eastAsia="標楷體" w:hint="eastAsia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含</w:t>
            </w:r>
            <w:r w:rsidRPr="00E00D2E">
              <w:rPr>
                <w:rFonts w:eastAsia="標楷體" w:hint="eastAsia"/>
                <w:color w:val="000000" w:themeColor="text1"/>
              </w:rPr>
              <w:t>)</w:t>
            </w:r>
            <w:r w:rsidRPr="00E00D2E">
              <w:rPr>
                <w:rFonts w:eastAsia="標楷體" w:hint="eastAsia"/>
                <w:color w:val="000000" w:themeColor="text1"/>
              </w:rPr>
              <w:t>以上是指：</w:t>
            </w:r>
            <w:r w:rsidRPr="00E00D2E">
              <w:rPr>
                <w:rFonts w:eastAsia="標楷體" w:hint="eastAsia"/>
                <w:color w:val="000000" w:themeColor="text1"/>
              </w:rPr>
              <w:t>4</w:t>
            </w:r>
            <w:r w:rsidRPr="00E00D2E">
              <w:rPr>
                <w:rFonts w:eastAsia="標楷體" w:hint="eastAsia"/>
                <w:color w:val="000000" w:themeColor="text1"/>
              </w:rPr>
              <w:t>項檢測指標均達常模百分等級</w:t>
            </w:r>
            <w:r w:rsidRPr="00E00D2E">
              <w:rPr>
                <w:rFonts w:eastAsia="標楷體" w:hint="eastAsia"/>
                <w:color w:val="000000" w:themeColor="text1"/>
              </w:rPr>
              <w:t>25(</w:t>
            </w:r>
            <w:r w:rsidRPr="00E00D2E">
              <w:rPr>
                <w:rFonts w:eastAsia="標楷體" w:hint="eastAsia"/>
                <w:color w:val="000000" w:themeColor="text1"/>
              </w:rPr>
              <w:t>含</w:t>
            </w:r>
            <w:r w:rsidRPr="00E00D2E">
              <w:rPr>
                <w:rFonts w:eastAsia="標楷體" w:hint="eastAsia"/>
                <w:color w:val="000000" w:themeColor="text1"/>
              </w:rPr>
              <w:t>)</w:t>
            </w:r>
            <w:r w:rsidRPr="00E00D2E">
              <w:rPr>
                <w:rFonts w:eastAsia="標楷體" w:hint="eastAsia"/>
                <w:color w:val="000000" w:themeColor="text1"/>
              </w:rPr>
              <w:t>以上之學生。</w:t>
            </w:r>
          </w:p>
          <w:p w:rsidR="00556D70" w:rsidRPr="00E00D2E" w:rsidRDefault="00556D70" w:rsidP="00697F3A">
            <w:pPr>
              <w:snapToGrid w:val="0"/>
              <w:spacing w:line="320" w:lineRule="exact"/>
              <w:ind w:leftChars="-30" w:left="118" w:hangingChars="79" w:hanging="19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4.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以各縣市上傳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103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學年度至體育署體適能網站資料之統計結果為準</w:t>
            </w:r>
            <w:r w:rsidRPr="00E00D2E">
              <w:rPr>
                <w:rFonts w:eastAsia="標楷體" w:hint="eastAsia"/>
                <w:color w:val="000000" w:themeColor="text1"/>
              </w:rPr>
              <w:t>。</w:t>
            </w:r>
          </w:p>
          <w:p w:rsidR="00556D70" w:rsidRPr="00E00D2E" w:rsidRDefault="00556D70" w:rsidP="00697F3A">
            <w:pPr>
              <w:snapToGrid w:val="0"/>
              <w:spacing w:line="320" w:lineRule="exact"/>
              <w:ind w:leftChars="-30" w:left="118" w:hangingChars="79" w:hanging="19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5.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本項指標含加分項目總分不得超過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12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分。</w:t>
            </w:r>
          </w:p>
        </w:tc>
        <w:tc>
          <w:tcPr>
            <w:tcW w:w="4252" w:type="dxa"/>
            <w:vMerge w:val="restart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3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2"/>
              <w:gridCol w:w="1842"/>
            </w:tblGrid>
            <w:tr w:rsidR="00E00D2E" w:rsidRPr="00E00D2E" w:rsidTr="00343943">
              <w:trPr>
                <w:trHeight w:val="81"/>
              </w:trPr>
              <w:tc>
                <w:tcPr>
                  <w:tcW w:w="2122" w:type="dxa"/>
                  <w:tcBorders>
                    <w:tl2br w:val="single" w:sz="4" w:space="0" w:color="auto"/>
                  </w:tcBorders>
                </w:tcPr>
                <w:p w:rsidR="00556D70" w:rsidRPr="00E00D2E" w:rsidRDefault="00556D70" w:rsidP="00343943">
                  <w:pPr>
                    <w:spacing w:line="0" w:lineRule="atLeast"/>
                    <w:jc w:val="right"/>
                    <w:rPr>
                      <w:rFonts w:eastAsia="標楷體"/>
                      <w:color w:val="000000" w:themeColor="text1"/>
                      <w:szCs w:val="16"/>
                    </w:rPr>
                  </w:pPr>
                  <w:r w:rsidRPr="00E00D2E">
                    <w:rPr>
                      <w:rFonts w:eastAsia="標楷體" w:hint="eastAsia"/>
                      <w:color w:val="000000" w:themeColor="text1"/>
                      <w:szCs w:val="16"/>
                    </w:rPr>
                    <w:t>所屬</w:t>
                  </w:r>
                  <w:r w:rsidRPr="00E00D2E">
                    <w:rPr>
                      <w:rFonts w:eastAsia="標楷體"/>
                      <w:color w:val="000000" w:themeColor="text1"/>
                      <w:szCs w:val="16"/>
                    </w:rPr>
                    <w:t>學校</w:t>
                  </w:r>
                </w:p>
                <w:p w:rsidR="00556D70" w:rsidRPr="00E00D2E" w:rsidRDefault="00556D70" w:rsidP="00343943">
                  <w:pPr>
                    <w:spacing w:line="0" w:lineRule="atLeast"/>
                    <w:jc w:val="both"/>
                    <w:rPr>
                      <w:rFonts w:eastAsia="標楷體"/>
                      <w:color w:val="000000" w:themeColor="text1"/>
                      <w:szCs w:val="16"/>
                    </w:rPr>
                  </w:pPr>
                  <w:r w:rsidRPr="00E00D2E">
                    <w:rPr>
                      <w:rFonts w:eastAsia="標楷體"/>
                      <w:color w:val="000000" w:themeColor="text1"/>
                      <w:szCs w:val="16"/>
                    </w:rPr>
                    <w:t>指標</w:t>
                  </w:r>
                </w:p>
              </w:tc>
              <w:tc>
                <w:tcPr>
                  <w:tcW w:w="1842" w:type="dxa"/>
                  <w:vAlign w:val="center"/>
                </w:tcPr>
                <w:p w:rsidR="00556D70" w:rsidRPr="00E00D2E" w:rsidRDefault="00556D70" w:rsidP="00343943">
                  <w:pPr>
                    <w:spacing w:line="0" w:lineRule="atLeast"/>
                    <w:jc w:val="center"/>
                    <w:rPr>
                      <w:rFonts w:eastAsia="標楷體"/>
                      <w:color w:val="000000" w:themeColor="text1"/>
                      <w:szCs w:val="16"/>
                    </w:rPr>
                  </w:pPr>
                  <w:r w:rsidRPr="00E00D2E">
                    <w:rPr>
                      <w:rFonts w:eastAsia="標楷體"/>
                      <w:color w:val="000000" w:themeColor="text1"/>
                      <w:szCs w:val="16"/>
                    </w:rPr>
                    <w:t>合計</w:t>
                  </w:r>
                </w:p>
              </w:tc>
            </w:tr>
            <w:tr w:rsidR="00E00D2E" w:rsidRPr="00E00D2E" w:rsidTr="00343943">
              <w:trPr>
                <w:cantSplit/>
                <w:trHeight w:val="651"/>
              </w:trPr>
              <w:tc>
                <w:tcPr>
                  <w:tcW w:w="2122" w:type="dxa"/>
                  <w:vAlign w:val="center"/>
                </w:tcPr>
                <w:p w:rsidR="00556D70" w:rsidRPr="00E00D2E" w:rsidRDefault="00556D70" w:rsidP="00343943">
                  <w:pPr>
                    <w:spacing w:line="0" w:lineRule="atLeast"/>
                    <w:ind w:leftChars="-21" w:left="-50"/>
                    <w:jc w:val="both"/>
                    <w:rPr>
                      <w:rFonts w:eastAsia="標楷體"/>
                      <w:color w:val="000000" w:themeColor="text1"/>
                      <w:szCs w:val="16"/>
                    </w:rPr>
                  </w:pPr>
                  <w:r w:rsidRPr="00E00D2E">
                    <w:rPr>
                      <w:rFonts w:eastAsia="標楷體" w:hint="eastAsia"/>
                      <w:color w:val="000000" w:themeColor="text1"/>
                      <w:szCs w:val="16"/>
                    </w:rPr>
                    <w:t>4</w:t>
                  </w:r>
                  <w:r w:rsidRPr="00E00D2E">
                    <w:rPr>
                      <w:rFonts w:eastAsia="標楷體" w:hint="eastAsia"/>
                      <w:color w:val="000000" w:themeColor="text1"/>
                      <w:szCs w:val="16"/>
                    </w:rPr>
                    <w:t>項檢測</w:t>
                  </w:r>
                  <w:proofErr w:type="gramStart"/>
                  <w:r w:rsidRPr="00E00D2E">
                    <w:rPr>
                      <w:rFonts w:eastAsia="標楷體" w:hint="eastAsia"/>
                      <w:color w:val="000000" w:themeColor="text1"/>
                      <w:szCs w:val="16"/>
                    </w:rPr>
                    <w:t>指標均達中等</w:t>
                  </w:r>
                  <w:proofErr w:type="gramEnd"/>
                  <w:r w:rsidRPr="00E00D2E">
                    <w:rPr>
                      <w:rFonts w:eastAsia="標楷體" w:hint="eastAsia"/>
                      <w:color w:val="000000" w:themeColor="text1"/>
                    </w:rPr>
                    <w:t>(</w:t>
                  </w:r>
                  <w:r w:rsidRPr="00E00D2E">
                    <w:rPr>
                      <w:rFonts w:eastAsia="標楷體" w:hint="eastAsia"/>
                      <w:color w:val="000000" w:themeColor="text1"/>
                    </w:rPr>
                    <w:t>含</w:t>
                  </w:r>
                  <w:r w:rsidRPr="00E00D2E">
                    <w:rPr>
                      <w:rFonts w:eastAsia="標楷體" w:hint="eastAsia"/>
                      <w:color w:val="000000" w:themeColor="text1"/>
                    </w:rPr>
                    <w:t>)</w:t>
                  </w:r>
                  <w:r w:rsidRPr="00E00D2E">
                    <w:rPr>
                      <w:rFonts w:eastAsia="標楷體" w:hint="eastAsia"/>
                      <w:color w:val="000000" w:themeColor="text1"/>
                      <w:szCs w:val="16"/>
                    </w:rPr>
                    <w:t>以上學生數</w:t>
                  </w:r>
                </w:p>
              </w:tc>
              <w:tc>
                <w:tcPr>
                  <w:tcW w:w="1842" w:type="dxa"/>
                </w:tcPr>
                <w:p w:rsidR="00556D70" w:rsidRPr="00E00D2E" w:rsidRDefault="00556D70" w:rsidP="00343943">
                  <w:pPr>
                    <w:spacing w:line="0" w:lineRule="atLeast"/>
                    <w:jc w:val="center"/>
                    <w:rPr>
                      <w:rFonts w:eastAsia="標楷體"/>
                      <w:color w:val="000000" w:themeColor="text1"/>
                      <w:szCs w:val="16"/>
                    </w:rPr>
                  </w:pPr>
                </w:p>
              </w:tc>
            </w:tr>
            <w:tr w:rsidR="00E00D2E" w:rsidRPr="00E00D2E" w:rsidTr="00343943">
              <w:trPr>
                <w:trHeight w:val="81"/>
              </w:trPr>
              <w:tc>
                <w:tcPr>
                  <w:tcW w:w="2122" w:type="dxa"/>
                </w:tcPr>
                <w:p w:rsidR="00556D70" w:rsidRPr="00E00D2E" w:rsidRDefault="00556D70" w:rsidP="00343943">
                  <w:pPr>
                    <w:spacing w:line="0" w:lineRule="atLeast"/>
                    <w:rPr>
                      <w:rFonts w:eastAsia="標楷體"/>
                      <w:color w:val="000000" w:themeColor="text1"/>
                      <w:szCs w:val="16"/>
                    </w:rPr>
                  </w:pPr>
                  <w:r w:rsidRPr="00E00D2E">
                    <w:rPr>
                      <w:rFonts w:eastAsia="標楷體"/>
                      <w:color w:val="000000" w:themeColor="text1"/>
                      <w:szCs w:val="16"/>
                    </w:rPr>
                    <w:t>總學生數</w:t>
                  </w:r>
                </w:p>
              </w:tc>
              <w:tc>
                <w:tcPr>
                  <w:tcW w:w="1842" w:type="dxa"/>
                </w:tcPr>
                <w:p w:rsidR="00556D70" w:rsidRPr="00E00D2E" w:rsidRDefault="00556D70" w:rsidP="00343943">
                  <w:pPr>
                    <w:spacing w:line="0" w:lineRule="atLeast"/>
                    <w:jc w:val="center"/>
                    <w:rPr>
                      <w:rFonts w:eastAsia="標楷體"/>
                      <w:color w:val="000000" w:themeColor="text1"/>
                      <w:szCs w:val="16"/>
                    </w:rPr>
                  </w:pPr>
                </w:p>
              </w:tc>
            </w:tr>
            <w:tr w:rsidR="00E00D2E" w:rsidRPr="00E00D2E" w:rsidTr="00343943">
              <w:trPr>
                <w:trHeight w:val="319"/>
              </w:trPr>
              <w:tc>
                <w:tcPr>
                  <w:tcW w:w="2122" w:type="dxa"/>
                </w:tcPr>
                <w:p w:rsidR="00556D70" w:rsidRPr="00E00D2E" w:rsidRDefault="00556D70" w:rsidP="00343943">
                  <w:pPr>
                    <w:spacing w:line="0" w:lineRule="atLeast"/>
                    <w:rPr>
                      <w:rFonts w:eastAsia="標楷體"/>
                      <w:color w:val="000000" w:themeColor="text1"/>
                      <w:szCs w:val="16"/>
                    </w:rPr>
                  </w:pPr>
                  <w:r w:rsidRPr="00E00D2E">
                    <w:rPr>
                      <w:rFonts w:eastAsia="標楷體"/>
                      <w:color w:val="000000" w:themeColor="text1"/>
                      <w:szCs w:val="16"/>
                    </w:rPr>
                    <w:t>百分比</w:t>
                  </w:r>
                </w:p>
              </w:tc>
              <w:tc>
                <w:tcPr>
                  <w:tcW w:w="1842" w:type="dxa"/>
                </w:tcPr>
                <w:p w:rsidR="00556D70" w:rsidRPr="00E00D2E" w:rsidRDefault="00556D70" w:rsidP="00343943">
                  <w:pPr>
                    <w:spacing w:line="0" w:lineRule="atLeast"/>
                    <w:jc w:val="center"/>
                    <w:rPr>
                      <w:rFonts w:eastAsia="標楷體"/>
                      <w:color w:val="000000" w:themeColor="text1"/>
                      <w:szCs w:val="16"/>
                    </w:rPr>
                  </w:pPr>
                </w:p>
              </w:tc>
            </w:tr>
            <w:tr w:rsidR="00E00D2E" w:rsidRPr="00E00D2E" w:rsidTr="00343943">
              <w:trPr>
                <w:trHeight w:val="319"/>
              </w:trPr>
              <w:tc>
                <w:tcPr>
                  <w:tcW w:w="2122" w:type="dxa"/>
                </w:tcPr>
                <w:p w:rsidR="00556D70" w:rsidRPr="00E00D2E" w:rsidRDefault="00556D70" w:rsidP="00343943">
                  <w:pPr>
                    <w:spacing w:line="0" w:lineRule="atLeast"/>
                    <w:rPr>
                      <w:rFonts w:eastAsia="標楷體"/>
                      <w:color w:val="000000" w:themeColor="text1"/>
                      <w:szCs w:val="16"/>
                    </w:rPr>
                  </w:pPr>
                  <w:r w:rsidRPr="00E00D2E">
                    <w:rPr>
                      <w:rFonts w:eastAsia="標楷體" w:hint="eastAsia"/>
                      <w:color w:val="000000" w:themeColor="text1"/>
                      <w:szCs w:val="16"/>
                    </w:rPr>
                    <w:t>上傳學生數</w:t>
                  </w:r>
                </w:p>
              </w:tc>
              <w:tc>
                <w:tcPr>
                  <w:tcW w:w="1842" w:type="dxa"/>
                </w:tcPr>
                <w:p w:rsidR="00556D70" w:rsidRPr="00E00D2E" w:rsidRDefault="00556D70" w:rsidP="00343943">
                  <w:pPr>
                    <w:spacing w:line="0" w:lineRule="atLeast"/>
                    <w:jc w:val="center"/>
                    <w:rPr>
                      <w:rFonts w:eastAsia="標楷體"/>
                      <w:color w:val="000000" w:themeColor="text1"/>
                      <w:szCs w:val="16"/>
                    </w:rPr>
                  </w:pPr>
                </w:p>
              </w:tc>
            </w:tr>
            <w:tr w:rsidR="00E00D2E" w:rsidRPr="00E00D2E" w:rsidTr="00343943">
              <w:trPr>
                <w:trHeight w:val="319"/>
              </w:trPr>
              <w:tc>
                <w:tcPr>
                  <w:tcW w:w="2122" w:type="dxa"/>
                </w:tcPr>
                <w:p w:rsidR="00556D70" w:rsidRPr="00E00D2E" w:rsidRDefault="00556D70" w:rsidP="00343943">
                  <w:pPr>
                    <w:spacing w:line="0" w:lineRule="atLeast"/>
                    <w:rPr>
                      <w:rFonts w:eastAsia="標楷體"/>
                      <w:color w:val="000000" w:themeColor="text1"/>
                      <w:szCs w:val="16"/>
                    </w:rPr>
                  </w:pPr>
                  <w:r w:rsidRPr="00E00D2E">
                    <w:rPr>
                      <w:rFonts w:eastAsia="標楷體" w:hint="eastAsia"/>
                      <w:color w:val="000000" w:themeColor="text1"/>
                      <w:szCs w:val="16"/>
                    </w:rPr>
                    <w:t>總學生數</w:t>
                  </w:r>
                </w:p>
              </w:tc>
              <w:tc>
                <w:tcPr>
                  <w:tcW w:w="1842" w:type="dxa"/>
                </w:tcPr>
                <w:p w:rsidR="00556D70" w:rsidRPr="00E00D2E" w:rsidRDefault="00556D70" w:rsidP="00343943">
                  <w:pPr>
                    <w:spacing w:line="0" w:lineRule="atLeast"/>
                    <w:jc w:val="center"/>
                    <w:rPr>
                      <w:rFonts w:eastAsia="標楷體"/>
                      <w:color w:val="000000" w:themeColor="text1"/>
                      <w:szCs w:val="16"/>
                    </w:rPr>
                  </w:pPr>
                </w:p>
              </w:tc>
            </w:tr>
            <w:tr w:rsidR="00E00D2E" w:rsidRPr="00E00D2E" w:rsidTr="00343943">
              <w:trPr>
                <w:trHeight w:val="319"/>
              </w:trPr>
              <w:tc>
                <w:tcPr>
                  <w:tcW w:w="2122" w:type="dxa"/>
                </w:tcPr>
                <w:p w:rsidR="00556D70" w:rsidRPr="00E00D2E" w:rsidRDefault="00556D70" w:rsidP="00343943">
                  <w:pPr>
                    <w:spacing w:line="0" w:lineRule="atLeast"/>
                    <w:rPr>
                      <w:rFonts w:eastAsia="標楷體"/>
                      <w:color w:val="000000" w:themeColor="text1"/>
                      <w:szCs w:val="16"/>
                    </w:rPr>
                  </w:pPr>
                  <w:r w:rsidRPr="00E00D2E">
                    <w:rPr>
                      <w:rFonts w:eastAsia="標楷體" w:hint="eastAsia"/>
                      <w:color w:val="000000" w:themeColor="text1"/>
                      <w:szCs w:val="16"/>
                    </w:rPr>
                    <w:t>百分比</w:t>
                  </w:r>
                </w:p>
              </w:tc>
              <w:tc>
                <w:tcPr>
                  <w:tcW w:w="1842" w:type="dxa"/>
                </w:tcPr>
                <w:p w:rsidR="00556D70" w:rsidRPr="00E00D2E" w:rsidRDefault="00556D70" w:rsidP="00343943">
                  <w:pPr>
                    <w:spacing w:line="0" w:lineRule="atLeast"/>
                    <w:jc w:val="center"/>
                    <w:rPr>
                      <w:rFonts w:eastAsia="標楷體"/>
                      <w:color w:val="000000" w:themeColor="text1"/>
                      <w:szCs w:val="16"/>
                    </w:rPr>
                  </w:pPr>
                </w:p>
              </w:tc>
            </w:tr>
          </w:tbl>
          <w:p w:rsidR="00556D70" w:rsidRPr="00E00D2E" w:rsidRDefault="00556D70" w:rsidP="004F7EA5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  <w:p w:rsidR="00556D70" w:rsidRPr="00E00D2E" w:rsidRDefault="00556D70" w:rsidP="004F7EA5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FB4523">
        <w:trPr>
          <w:cantSplit/>
          <w:trHeight w:val="915"/>
          <w:jc w:val="center"/>
        </w:trPr>
        <w:tc>
          <w:tcPr>
            <w:tcW w:w="1767" w:type="dxa"/>
            <w:vMerge/>
          </w:tcPr>
          <w:p w:rsidR="00556D70" w:rsidRPr="00E00D2E" w:rsidRDefault="00556D70" w:rsidP="004F7EA5">
            <w:pPr>
              <w:snapToGrid w:val="0"/>
              <w:spacing w:line="0" w:lineRule="atLeast"/>
              <w:ind w:left="468" w:hangingChars="195" w:hanging="468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ind w:left="180" w:hangingChars="75" w:hanging="18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39" w:type="dxa"/>
            <w:vAlign w:val="center"/>
          </w:tcPr>
          <w:p w:rsidR="00556D70" w:rsidRPr="00E00D2E" w:rsidRDefault="00556D70" w:rsidP="00FB4523">
            <w:pPr>
              <w:spacing w:line="240" w:lineRule="exact"/>
              <w:ind w:left="36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(2)</w:t>
            </w:r>
            <w:r w:rsidRPr="00E00D2E">
              <w:rPr>
                <w:rFonts w:eastAsia="標楷體"/>
                <w:color w:val="000000" w:themeColor="text1"/>
              </w:rPr>
              <w:t>50%</w:t>
            </w:r>
            <w:r w:rsidRPr="00E00D2E">
              <w:rPr>
                <w:rFonts w:eastAsia="標楷體"/>
                <w:color w:val="000000" w:themeColor="text1"/>
              </w:rPr>
              <w:t>以上，未達</w:t>
            </w:r>
            <w:r w:rsidRPr="00E00D2E">
              <w:rPr>
                <w:rFonts w:eastAsia="標楷體"/>
                <w:color w:val="000000" w:themeColor="text1"/>
              </w:rPr>
              <w:t>60%</w:t>
            </w:r>
            <w:r w:rsidRPr="00E00D2E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709" w:type="dxa"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715" w:type="dxa"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</w:tcPr>
          <w:p w:rsidR="00556D70" w:rsidRPr="00E00D2E" w:rsidRDefault="00556D70" w:rsidP="004F7EA5">
            <w:pPr>
              <w:snapToGrid w:val="0"/>
              <w:spacing w:line="0" w:lineRule="atLeast"/>
              <w:ind w:left="169" w:hangingChars="77" w:hanging="169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556D70" w:rsidRPr="00E00D2E" w:rsidRDefault="00556D70" w:rsidP="004F7EA5">
            <w:pPr>
              <w:spacing w:line="0" w:lineRule="atLeast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FB4523">
        <w:trPr>
          <w:cantSplit/>
          <w:trHeight w:val="971"/>
          <w:jc w:val="center"/>
        </w:trPr>
        <w:tc>
          <w:tcPr>
            <w:tcW w:w="1767" w:type="dxa"/>
            <w:vMerge/>
          </w:tcPr>
          <w:p w:rsidR="00556D70" w:rsidRPr="00E00D2E" w:rsidRDefault="00556D70" w:rsidP="004F7EA5">
            <w:pPr>
              <w:snapToGrid w:val="0"/>
              <w:spacing w:line="0" w:lineRule="atLeast"/>
              <w:ind w:left="468" w:hangingChars="195" w:hanging="468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ind w:left="180" w:hangingChars="75" w:hanging="18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39" w:type="dxa"/>
            <w:vAlign w:val="center"/>
          </w:tcPr>
          <w:p w:rsidR="00556D70" w:rsidRPr="00E00D2E" w:rsidRDefault="00556D70" w:rsidP="00FB4523">
            <w:pPr>
              <w:spacing w:line="240" w:lineRule="exact"/>
              <w:ind w:left="36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(3)</w:t>
            </w:r>
            <w:r w:rsidRPr="00E00D2E">
              <w:rPr>
                <w:rFonts w:eastAsia="標楷體"/>
                <w:color w:val="000000" w:themeColor="text1"/>
              </w:rPr>
              <w:t>45%</w:t>
            </w:r>
            <w:r w:rsidRPr="00E00D2E">
              <w:rPr>
                <w:rFonts w:eastAsia="標楷體"/>
                <w:color w:val="000000" w:themeColor="text1"/>
              </w:rPr>
              <w:t>以上，未達</w:t>
            </w:r>
            <w:r w:rsidRPr="00E00D2E">
              <w:rPr>
                <w:rFonts w:eastAsia="標楷體"/>
                <w:color w:val="000000" w:themeColor="text1"/>
              </w:rPr>
              <w:t>50%</w:t>
            </w:r>
            <w:r w:rsidRPr="00E00D2E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709" w:type="dxa"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715" w:type="dxa"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</w:tcPr>
          <w:p w:rsidR="00556D70" w:rsidRPr="00E00D2E" w:rsidRDefault="00556D70" w:rsidP="004F7EA5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  <w:vAlign w:val="center"/>
          </w:tcPr>
          <w:p w:rsidR="00556D70" w:rsidRPr="00E00D2E" w:rsidRDefault="00556D70" w:rsidP="004F7EA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56D70" w:rsidRPr="00E00D2E" w:rsidRDefault="00556D70" w:rsidP="004F7EA5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FB4523">
        <w:trPr>
          <w:cantSplit/>
          <w:trHeight w:val="857"/>
          <w:jc w:val="center"/>
        </w:trPr>
        <w:tc>
          <w:tcPr>
            <w:tcW w:w="1767" w:type="dxa"/>
            <w:vMerge/>
          </w:tcPr>
          <w:p w:rsidR="00556D70" w:rsidRPr="00E00D2E" w:rsidRDefault="00556D70" w:rsidP="004F7EA5">
            <w:pPr>
              <w:snapToGrid w:val="0"/>
              <w:spacing w:line="0" w:lineRule="atLeast"/>
              <w:ind w:left="468" w:hangingChars="195" w:hanging="468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ind w:left="180" w:hangingChars="75" w:hanging="18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39" w:type="dxa"/>
            <w:vAlign w:val="center"/>
          </w:tcPr>
          <w:p w:rsidR="00556D70" w:rsidRPr="00E00D2E" w:rsidRDefault="00556D70" w:rsidP="00FB4523">
            <w:pPr>
              <w:spacing w:line="240" w:lineRule="exact"/>
              <w:ind w:left="36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(4)</w:t>
            </w:r>
            <w:r w:rsidRPr="00E00D2E">
              <w:rPr>
                <w:rFonts w:eastAsia="標楷體"/>
                <w:color w:val="000000" w:themeColor="text1"/>
              </w:rPr>
              <w:t>40%</w:t>
            </w:r>
            <w:r w:rsidRPr="00E00D2E">
              <w:rPr>
                <w:rFonts w:eastAsia="標楷體"/>
                <w:color w:val="000000" w:themeColor="text1"/>
              </w:rPr>
              <w:t>以上，未達</w:t>
            </w:r>
            <w:r w:rsidRPr="00E00D2E">
              <w:rPr>
                <w:rFonts w:eastAsia="標楷體"/>
                <w:color w:val="000000" w:themeColor="text1"/>
              </w:rPr>
              <w:t>45%</w:t>
            </w:r>
            <w:r w:rsidRPr="00E00D2E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</w:tcPr>
          <w:p w:rsidR="00556D70" w:rsidRPr="00E00D2E" w:rsidRDefault="00556D70" w:rsidP="004F7EA5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  <w:vAlign w:val="center"/>
          </w:tcPr>
          <w:p w:rsidR="00556D70" w:rsidRPr="00E00D2E" w:rsidRDefault="00556D70" w:rsidP="004F7EA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56D70" w:rsidRPr="00E00D2E" w:rsidRDefault="00556D70" w:rsidP="004F7EA5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FB4523">
        <w:trPr>
          <w:cantSplit/>
          <w:trHeight w:val="827"/>
          <w:jc w:val="center"/>
        </w:trPr>
        <w:tc>
          <w:tcPr>
            <w:tcW w:w="1767" w:type="dxa"/>
            <w:vMerge/>
          </w:tcPr>
          <w:p w:rsidR="00556D70" w:rsidRPr="00E00D2E" w:rsidRDefault="00556D70" w:rsidP="004F7EA5">
            <w:pPr>
              <w:snapToGrid w:val="0"/>
              <w:spacing w:line="0" w:lineRule="atLeast"/>
              <w:ind w:left="468" w:hangingChars="195" w:hanging="468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ind w:left="180" w:hangingChars="75" w:hanging="18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556D70" w:rsidRPr="00E00D2E" w:rsidRDefault="00556D70" w:rsidP="00FB4523">
            <w:pPr>
              <w:spacing w:line="240" w:lineRule="exact"/>
              <w:ind w:left="36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(5)</w:t>
            </w:r>
            <w:r w:rsidRPr="00E00D2E">
              <w:rPr>
                <w:rFonts w:eastAsia="標楷體"/>
                <w:color w:val="000000" w:themeColor="text1"/>
              </w:rPr>
              <w:t>未達</w:t>
            </w:r>
            <w:r w:rsidRPr="00E00D2E">
              <w:rPr>
                <w:rFonts w:eastAsia="標楷體"/>
                <w:color w:val="000000" w:themeColor="text1"/>
              </w:rPr>
              <w:t>40%</w:t>
            </w:r>
            <w:r w:rsidRPr="00E00D2E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</w:tcPr>
          <w:p w:rsidR="00556D70" w:rsidRPr="00E00D2E" w:rsidRDefault="00556D70" w:rsidP="004F7EA5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  <w:vAlign w:val="center"/>
          </w:tcPr>
          <w:p w:rsidR="00556D70" w:rsidRPr="00E00D2E" w:rsidRDefault="00556D70" w:rsidP="004F7EA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56D70" w:rsidRPr="00E00D2E" w:rsidRDefault="00556D70" w:rsidP="004F7EA5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FB4523">
        <w:trPr>
          <w:cantSplit/>
          <w:trHeight w:val="824"/>
          <w:jc w:val="center"/>
        </w:trPr>
        <w:tc>
          <w:tcPr>
            <w:tcW w:w="1767" w:type="dxa"/>
            <w:vMerge/>
          </w:tcPr>
          <w:p w:rsidR="00556D70" w:rsidRPr="00E00D2E" w:rsidRDefault="00556D70" w:rsidP="004F7EA5">
            <w:pPr>
              <w:snapToGrid w:val="0"/>
              <w:spacing w:line="0" w:lineRule="atLeast"/>
              <w:ind w:leftChars="-42" w:left="-101" w:firstLine="2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0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56D70" w:rsidRPr="00E00D2E" w:rsidRDefault="00556D70" w:rsidP="00FB4523">
            <w:pPr>
              <w:snapToGrid w:val="0"/>
              <w:spacing w:line="0" w:lineRule="atLeast"/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2.</w:t>
            </w:r>
            <w:r w:rsidRPr="00E00D2E">
              <w:rPr>
                <w:rFonts w:eastAsia="標楷體"/>
                <w:b/>
                <w:color w:val="000000" w:themeColor="text1"/>
              </w:rPr>
              <w:t>加分</w:t>
            </w:r>
            <w:r w:rsidRPr="00E00D2E">
              <w:rPr>
                <w:rFonts w:eastAsia="標楷體"/>
                <w:color w:val="000000" w:themeColor="text1"/>
              </w:rPr>
              <w:t>：較去年增</w:t>
            </w:r>
          </w:p>
          <w:p w:rsidR="00E2115B" w:rsidRPr="00E00D2E" w:rsidRDefault="00556D70" w:rsidP="001A2BD2">
            <w:pPr>
              <w:snapToGrid w:val="0"/>
              <w:spacing w:line="0" w:lineRule="atLeast"/>
              <w:ind w:left="720" w:hangingChars="300" w:hanging="72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E00D2E">
              <w:rPr>
                <w:rFonts w:eastAsia="標楷體"/>
                <w:color w:val="000000" w:themeColor="text1"/>
              </w:rPr>
              <w:t>加</w:t>
            </w:r>
            <w:r w:rsidRPr="00E00D2E">
              <w:rPr>
                <w:rFonts w:eastAsia="標楷體" w:hint="eastAsia"/>
                <w:color w:val="000000" w:themeColor="text1"/>
              </w:rPr>
              <w:t>情形</w:t>
            </w:r>
            <w:r w:rsidRPr="00E00D2E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556D70" w:rsidRPr="00E00D2E" w:rsidRDefault="00E2115B" w:rsidP="001A2BD2">
            <w:pPr>
              <w:snapToGrid w:val="0"/>
              <w:spacing w:line="0" w:lineRule="atLeast"/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      </w:t>
            </w:r>
            <w:r w:rsidRPr="00E00D2E">
              <w:rPr>
                <w:rFonts w:eastAsia="標楷體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2</w:t>
            </w:r>
            <w:r w:rsidRPr="00E00D2E">
              <w:rPr>
                <w:rFonts w:eastAsia="標楷體"/>
                <w:color w:val="000000" w:themeColor="text1"/>
              </w:rPr>
              <w:t>%)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vAlign w:val="center"/>
          </w:tcPr>
          <w:p w:rsidR="00556D70" w:rsidRPr="00E00D2E" w:rsidRDefault="00556D70" w:rsidP="00FB4523">
            <w:pPr>
              <w:spacing w:line="240" w:lineRule="exact"/>
              <w:ind w:left="36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(1)</w:t>
            </w:r>
            <w:r w:rsidRPr="00E00D2E">
              <w:rPr>
                <w:rFonts w:eastAsia="標楷體" w:hint="eastAsia"/>
                <w:color w:val="000000" w:themeColor="text1"/>
              </w:rPr>
              <w:t>增加</w:t>
            </w:r>
            <w:r w:rsidRPr="00E00D2E">
              <w:rPr>
                <w:rFonts w:eastAsia="標楷體" w:hint="eastAsia"/>
                <w:color w:val="000000" w:themeColor="text1"/>
              </w:rPr>
              <w:t>3%</w:t>
            </w:r>
            <w:r w:rsidRPr="00E00D2E">
              <w:rPr>
                <w:rFonts w:eastAsia="標楷體" w:hint="eastAsia"/>
                <w:color w:val="000000" w:themeColor="text1"/>
              </w:rPr>
              <w:t>以上。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</w:tcPr>
          <w:p w:rsidR="00556D70" w:rsidRPr="00E00D2E" w:rsidRDefault="00556D70" w:rsidP="004F7EA5">
            <w:pPr>
              <w:snapToGrid w:val="0"/>
              <w:spacing w:line="240" w:lineRule="exact"/>
              <w:ind w:leftChars="-15" w:left="173" w:hangingChars="87" w:hanging="209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FB4523">
        <w:trPr>
          <w:cantSplit/>
          <w:trHeight w:val="842"/>
          <w:jc w:val="center"/>
        </w:trPr>
        <w:tc>
          <w:tcPr>
            <w:tcW w:w="1767" w:type="dxa"/>
            <w:vMerge/>
          </w:tcPr>
          <w:p w:rsidR="00556D70" w:rsidRPr="00E00D2E" w:rsidRDefault="00556D70" w:rsidP="004F7EA5">
            <w:pPr>
              <w:snapToGrid w:val="0"/>
              <w:spacing w:line="0" w:lineRule="atLeast"/>
              <w:ind w:leftChars="-42" w:left="-101" w:firstLine="2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:rsidR="00556D70" w:rsidRPr="00E00D2E" w:rsidRDefault="00556D70" w:rsidP="001A2BD2">
            <w:pPr>
              <w:snapToGrid w:val="0"/>
              <w:spacing w:line="0" w:lineRule="atLeast"/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39" w:type="dxa"/>
            <w:vAlign w:val="center"/>
          </w:tcPr>
          <w:p w:rsidR="00556D70" w:rsidRPr="00E00D2E" w:rsidRDefault="00556D70" w:rsidP="00FB4523">
            <w:pPr>
              <w:spacing w:line="240" w:lineRule="exact"/>
              <w:ind w:left="36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(2)</w:t>
            </w:r>
            <w:r w:rsidRPr="00E00D2E">
              <w:rPr>
                <w:rFonts w:eastAsia="標楷體"/>
                <w:color w:val="000000" w:themeColor="text1"/>
              </w:rPr>
              <w:t>增加</w:t>
            </w:r>
            <w:r w:rsidRPr="00E00D2E">
              <w:rPr>
                <w:rFonts w:eastAsia="標楷體"/>
                <w:color w:val="000000" w:themeColor="text1"/>
              </w:rPr>
              <w:t>2%</w:t>
            </w:r>
            <w:r w:rsidRPr="00E00D2E">
              <w:rPr>
                <w:rFonts w:eastAsia="標楷體"/>
                <w:color w:val="000000" w:themeColor="text1"/>
              </w:rPr>
              <w:t>以上</w:t>
            </w:r>
            <w:r w:rsidRPr="00E00D2E">
              <w:rPr>
                <w:rFonts w:eastAsia="標楷體" w:hint="eastAsia"/>
                <w:color w:val="000000" w:themeColor="text1"/>
              </w:rPr>
              <w:t>，</w:t>
            </w:r>
            <w:r w:rsidRPr="00E00D2E">
              <w:rPr>
                <w:rFonts w:eastAsia="標楷體"/>
                <w:color w:val="000000" w:themeColor="text1"/>
              </w:rPr>
              <w:t>但未達</w:t>
            </w:r>
            <w:r w:rsidRPr="00E00D2E">
              <w:rPr>
                <w:rFonts w:eastAsia="標楷體"/>
                <w:color w:val="000000" w:themeColor="text1"/>
              </w:rPr>
              <w:t>3%</w:t>
            </w:r>
            <w:r w:rsidRPr="00E00D2E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</w:tcPr>
          <w:p w:rsidR="00556D70" w:rsidRPr="00E00D2E" w:rsidRDefault="00556D70" w:rsidP="004F7EA5">
            <w:pPr>
              <w:snapToGrid w:val="0"/>
              <w:spacing w:line="240" w:lineRule="exact"/>
              <w:ind w:leftChars="-15" w:left="173" w:hangingChars="87" w:hanging="209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FB4523">
        <w:trPr>
          <w:cantSplit/>
          <w:trHeight w:val="1135"/>
          <w:jc w:val="center"/>
        </w:trPr>
        <w:tc>
          <w:tcPr>
            <w:tcW w:w="1767" w:type="dxa"/>
            <w:vMerge/>
          </w:tcPr>
          <w:p w:rsidR="00556D70" w:rsidRPr="00E00D2E" w:rsidRDefault="00556D70" w:rsidP="004F7EA5">
            <w:pPr>
              <w:snapToGrid w:val="0"/>
              <w:spacing w:line="0" w:lineRule="atLeast"/>
              <w:ind w:leftChars="-42" w:left="-101" w:firstLine="2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:rsidR="00556D70" w:rsidRPr="00E00D2E" w:rsidRDefault="00556D70" w:rsidP="001A2BD2">
            <w:pPr>
              <w:snapToGrid w:val="0"/>
              <w:spacing w:line="0" w:lineRule="atLeast"/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39" w:type="dxa"/>
            <w:vAlign w:val="center"/>
          </w:tcPr>
          <w:p w:rsidR="00556D70" w:rsidRPr="00E00D2E" w:rsidRDefault="00556D70" w:rsidP="00FB4523">
            <w:pPr>
              <w:spacing w:line="240" w:lineRule="exact"/>
              <w:ind w:left="36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(3)</w:t>
            </w:r>
            <w:r w:rsidRPr="00E00D2E">
              <w:rPr>
                <w:rFonts w:eastAsia="標楷體"/>
                <w:color w:val="000000" w:themeColor="text1"/>
              </w:rPr>
              <w:t>增加</w:t>
            </w:r>
            <w:r w:rsidRPr="00E00D2E">
              <w:rPr>
                <w:rFonts w:eastAsia="標楷體"/>
                <w:color w:val="000000" w:themeColor="text1"/>
              </w:rPr>
              <w:t>1%</w:t>
            </w:r>
            <w:r w:rsidRPr="00E00D2E">
              <w:rPr>
                <w:rFonts w:eastAsia="標楷體"/>
                <w:color w:val="000000" w:themeColor="text1"/>
              </w:rPr>
              <w:t>以上</w:t>
            </w:r>
            <w:r w:rsidRPr="00E00D2E">
              <w:rPr>
                <w:rFonts w:eastAsia="標楷體" w:hint="eastAsia"/>
                <w:color w:val="000000" w:themeColor="text1"/>
              </w:rPr>
              <w:t>，</w:t>
            </w:r>
            <w:r w:rsidRPr="00E00D2E">
              <w:rPr>
                <w:rFonts w:eastAsia="標楷體"/>
                <w:color w:val="000000" w:themeColor="text1"/>
              </w:rPr>
              <w:t>但未達</w:t>
            </w:r>
            <w:r w:rsidRPr="00E00D2E">
              <w:rPr>
                <w:rFonts w:eastAsia="標楷體"/>
                <w:color w:val="000000" w:themeColor="text1"/>
              </w:rPr>
              <w:t>2%</w:t>
            </w:r>
            <w:r w:rsidRPr="00E00D2E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</w:tcPr>
          <w:p w:rsidR="00556D70" w:rsidRPr="00E00D2E" w:rsidRDefault="00556D70" w:rsidP="004F7EA5">
            <w:pPr>
              <w:snapToGrid w:val="0"/>
              <w:spacing w:line="240" w:lineRule="exact"/>
              <w:ind w:leftChars="-15" w:left="173" w:hangingChars="87" w:hanging="209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56D70" w:rsidRPr="00E00D2E" w:rsidRDefault="00556D70" w:rsidP="004F7EA5">
            <w:pPr>
              <w:snapToGrid w:val="0"/>
              <w:spacing w:line="0" w:lineRule="atLeast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312C52">
        <w:trPr>
          <w:cantSplit/>
          <w:trHeight w:val="1906"/>
          <w:jc w:val="center"/>
        </w:trPr>
        <w:tc>
          <w:tcPr>
            <w:tcW w:w="1767" w:type="dxa"/>
            <w:vMerge w:val="restart"/>
          </w:tcPr>
          <w:p w:rsidR="00590118" w:rsidRPr="00E00D2E" w:rsidRDefault="00590118" w:rsidP="002E61AA">
            <w:pPr>
              <w:widowControl w:val="0"/>
              <w:spacing w:line="0" w:lineRule="atLeast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lastRenderedPageBreak/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六</w:t>
            </w:r>
            <w:r w:rsidRPr="00E00D2E">
              <w:rPr>
                <w:rFonts w:eastAsia="標楷體" w:hint="eastAsia"/>
                <w:color w:val="000000" w:themeColor="text1"/>
              </w:rPr>
              <w:t>)</w:t>
            </w:r>
          </w:p>
          <w:p w:rsidR="00590118" w:rsidRPr="00E00D2E" w:rsidRDefault="00590118" w:rsidP="002361F9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E00D2E">
              <w:rPr>
                <w:rFonts w:eastAsia="標楷體" w:hint="eastAsia"/>
                <w:color w:val="000000" w:themeColor="text1"/>
                <w:szCs w:val="28"/>
              </w:rPr>
              <w:t>水域安全宣導與</w:t>
            </w:r>
            <w:r w:rsidRPr="00E00D2E">
              <w:rPr>
                <w:rFonts w:eastAsia="標楷體" w:hint="eastAsia"/>
                <w:color w:val="000000" w:themeColor="text1"/>
              </w:rPr>
              <w:t>防治</w:t>
            </w:r>
            <w:r w:rsidRPr="00E00D2E">
              <w:rPr>
                <w:rFonts w:eastAsia="標楷體" w:hint="eastAsia"/>
                <w:color w:val="000000" w:themeColor="text1"/>
                <w:szCs w:val="28"/>
              </w:rPr>
              <w:t>措施</w:t>
            </w:r>
          </w:p>
          <w:p w:rsidR="00590118" w:rsidRPr="00E00D2E" w:rsidRDefault="00590118" w:rsidP="00445F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  <w:szCs w:val="28"/>
              </w:rPr>
              <w:t>25</w:t>
            </w:r>
            <w:r w:rsidRPr="00E00D2E">
              <w:rPr>
                <w:rFonts w:eastAsia="標楷體"/>
                <w:color w:val="000000" w:themeColor="text1"/>
                <w:szCs w:val="28"/>
              </w:rPr>
              <w:t>%</w:t>
            </w:r>
            <w:r w:rsidRPr="00E00D2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:rsidR="00590118" w:rsidRPr="00E00D2E" w:rsidRDefault="00590118" w:rsidP="00590118">
            <w:pPr>
              <w:snapToGrid w:val="0"/>
              <w:spacing w:line="0" w:lineRule="atLeast"/>
              <w:ind w:left="204" w:hangingChars="85" w:hanging="204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1.</w:t>
            </w:r>
            <w:r w:rsidRPr="00E00D2E">
              <w:rPr>
                <w:rFonts w:eastAsia="標楷體" w:hint="eastAsia"/>
                <w:color w:val="000000" w:themeColor="text1"/>
              </w:rPr>
              <w:t>直轄市及縣市規劃辦理水域安全宣導與防治措施。</w:t>
            </w:r>
          </w:p>
        </w:tc>
        <w:tc>
          <w:tcPr>
            <w:tcW w:w="2039" w:type="dxa"/>
            <w:vAlign w:val="center"/>
          </w:tcPr>
          <w:p w:rsidR="00590118" w:rsidRPr="00E00D2E" w:rsidRDefault="00590118" w:rsidP="003310D4">
            <w:pPr>
              <w:snapToGrid w:val="0"/>
              <w:spacing w:line="240" w:lineRule="exact"/>
              <w:ind w:left="276" w:hangingChars="115" w:hanging="276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(1)</w:t>
            </w:r>
            <w:r w:rsidRPr="00E00D2E">
              <w:rPr>
                <w:rFonts w:eastAsia="標楷體"/>
                <w:color w:val="000000" w:themeColor="text1"/>
              </w:rPr>
              <w:t>有定時（至少每半年一次）由縣</w:t>
            </w:r>
            <w:r w:rsidRPr="00E00D2E">
              <w:rPr>
                <w:rFonts w:eastAsia="標楷體" w:hint="eastAsia"/>
                <w:color w:val="000000" w:themeColor="text1"/>
              </w:rPr>
              <w:t>(</w:t>
            </w:r>
            <w:r w:rsidRPr="00E00D2E">
              <w:rPr>
                <w:rFonts w:eastAsia="標楷體"/>
                <w:color w:val="000000" w:themeColor="text1"/>
              </w:rPr>
              <w:t>市</w:t>
            </w:r>
            <w:r w:rsidRPr="00E00D2E">
              <w:rPr>
                <w:rFonts w:eastAsia="標楷體" w:hint="eastAsia"/>
                <w:color w:val="000000" w:themeColor="text1"/>
              </w:rPr>
              <w:t>)</w:t>
            </w:r>
            <w:r w:rsidRPr="00E00D2E">
              <w:rPr>
                <w:rFonts w:eastAsia="標楷體"/>
                <w:color w:val="000000" w:themeColor="text1"/>
              </w:rPr>
              <w:t>政府秘書長以上層級主持召開跨局處水域安全會議。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2E2789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00D2E">
              <w:rPr>
                <w:rFonts w:eastAsia="標楷體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1A2BD2">
            <w:pPr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90118" w:rsidRPr="00E00D2E" w:rsidRDefault="00590118" w:rsidP="00837726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 w:val="restart"/>
          </w:tcPr>
          <w:p w:rsidR="00590118" w:rsidRPr="00E00D2E" w:rsidRDefault="00590118" w:rsidP="009E286E">
            <w:pPr>
              <w:spacing w:line="0" w:lineRule="atLeast"/>
              <w:ind w:left="18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1.</w:t>
            </w:r>
            <w:r w:rsidRPr="00E00D2E">
              <w:rPr>
                <w:rFonts w:eastAsia="標楷體" w:hint="eastAsia"/>
                <w:color w:val="000000" w:themeColor="text1"/>
              </w:rPr>
              <w:t>各視導細項</w:t>
            </w:r>
            <w:r w:rsidRPr="00E00D2E">
              <w:rPr>
                <w:rFonts w:ascii="標楷體" w:eastAsia="標楷體" w:hAnsi="標楷體" w:hint="eastAsia"/>
                <w:color w:val="000000" w:themeColor="text1"/>
              </w:rPr>
              <w:t>（含加分項目）須提供會議紀錄、計畫或執行情形等相關佐證資料。</w:t>
            </w:r>
          </w:p>
          <w:p w:rsidR="00590118" w:rsidRPr="00E00D2E" w:rsidRDefault="00590118" w:rsidP="009E286E">
            <w:pPr>
              <w:spacing w:line="0" w:lineRule="atLeast"/>
              <w:ind w:left="18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2.</w:t>
            </w:r>
            <w:r w:rsidRPr="00E00D2E">
              <w:rPr>
                <w:rFonts w:eastAsia="標楷體"/>
                <w:color w:val="000000" w:themeColor="text1"/>
              </w:rPr>
              <w:t>本項指標含加分項目總分不得超過</w:t>
            </w:r>
            <w:r w:rsidRPr="00E00D2E">
              <w:rPr>
                <w:rFonts w:eastAsia="標楷體" w:hint="eastAsia"/>
                <w:color w:val="000000" w:themeColor="text1"/>
              </w:rPr>
              <w:t>25</w:t>
            </w:r>
            <w:r w:rsidRPr="00E00D2E">
              <w:rPr>
                <w:rFonts w:eastAsia="標楷體"/>
                <w:color w:val="000000" w:themeColor="text1"/>
              </w:rPr>
              <w:t>分。</w:t>
            </w:r>
          </w:p>
        </w:tc>
        <w:tc>
          <w:tcPr>
            <w:tcW w:w="4252" w:type="dxa"/>
            <w:vMerge w:val="restart"/>
            <w:vAlign w:val="center"/>
          </w:tcPr>
          <w:p w:rsidR="00590118" w:rsidRPr="00E00D2E" w:rsidRDefault="00590118" w:rsidP="004F7EA5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  <w:p w:rsidR="00590118" w:rsidRPr="00E00D2E" w:rsidRDefault="00590118" w:rsidP="004F7EA5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4D4707">
        <w:trPr>
          <w:cantSplit/>
          <w:trHeight w:val="1692"/>
          <w:jc w:val="center"/>
        </w:trPr>
        <w:tc>
          <w:tcPr>
            <w:tcW w:w="1767" w:type="dxa"/>
            <w:vMerge/>
          </w:tcPr>
          <w:p w:rsidR="00590118" w:rsidRPr="00E00D2E" w:rsidRDefault="00590118" w:rsidP="004F7EA5">
            <w:pPr>
              <w:snapToGrid w:val="0"/>
              <w:spacing w:line="0" w:lineRule="atLeast"/>
              <w:ind w:leftChars="-42" w:left="-101" w:firstLine="2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:rsidR="00590118" w:rsidRPr="00E00D2E" w:rsidRDefault="00590118" w:rsidP="00C571EA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39" w:type="dxa"/>
          </w:tcPr>
          <w:p w:rsidR="00590118" w:rsidRPr="00E00D2E" w:rsidRDefault="00590118" w:rsidP="003310D4">
            <w:pPr>
              <w:snapToGrid w:val="0"/>
              <w:spacing w:line="240" w:lineRule="exact"/>
              <w:ind w:left="276" w:hangingChars="115" w:hanging="276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(2)</w:t>
            </w:r>
            <w:r w:rsidRPr="00E00D2E">
              <w:rPr>
                <w:rFonts w:eastAsia="標楷體" w:hint="eastAsia"/>
                <w:color w:val="000000" w:themeColor="text1"/>
              </w:rPr>
              <w:t>直轄市或縣市訂有結合各機關</w:t>
            </w:r>
            <w:r w:rsidRPr="00E00D2E">
              <w:rPr>
                <w:rFonts w:eastAsia="標楷體" w:hint="eastAsia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單位</w:t>
            </w:r>
            <w:r w:rsidRPr="00E00D2E">
              <w:rPr>
                <w:rFonts w:eastAsia="標楷體" w:hint="eastAsia"/>
                <w:color w:val="000000" w:themeColor="text1"/>
              </w:rPr>
              <w:t>)</w:t>
            </w:r>
            <w:r w:rsidRPr="00E00D2E">
              <w:rPr>
                <w:rFonts w:eastAsia="標楷體" w:hint="eastAsia"/>
                <w:color w:val="000000" w:themeColor="text1"/>
              </w:rPr>
              <w:t>或民間資源之開放水域安全宣導實施計畫</w:t>
            </w:r>
            <w:r w:rsidRPr="00E00D2E">
              <w:rPr>
                <w:rFonts w:ascii="新細明體" w:hAnsi="新細明體" w:hint="eastAsia"/>
                <w:color w:val="000000" w:themeColor="text1"/>
              </w:rPr>
              <w:t>，</w:t>
            </w:r>
            <w:r w:rsidRPr="00E00D2E">
              <w:rPr>
                <w:rFonts w:eastAsia="標楷體" w:hint="eastAsia"/>
                <w:color w:val="000000" w:themeColor="text1"/>
              </w:rPr>
              <w:t>落實辦理開放水域安全宣導活動者。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2E2789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00D2E">
              <w:rPr>
                <w:rFonts w:eastAsia="標楷體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1A2BD2">
            <w:pPr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590118" w:rsidRPr="00E00D2E" w:rsidRDefault="00590118" w:rsidP="00837726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</w:tcPr>
          <w:p w:rsidR="00590118" w:rsidRPr="00E00D2E" w:rsidRDefault="00590118" w:rsidP="004F7EA5">
            <w:pPr>
              <w:snapToGrid w:val="0"/>
              <w:spacing w:line="240" w:lineRule="exact"/>
              <w:ind w:leftChars="-15" w:left="173" w:hangingChars="87" w:hanging="209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312C52">
        <w:trPr>
          <w:cantSplit/>
          <w:trHeight w:val="1986"/>
          <w:jc w:val="center"/>
        </w:trPr>
        <w:tc>
          <w:tcPr>
            <w:tcW w:w="1767" w:type="dxa"/>
            <w:vMerge/>
          </w:tcPr>
          <w:p w:rsidR="00590118" w:rsidRPr="00E00D2E" w:rsidRDefault="00590118" w:rsidP="004F7EA5">
            <w:pPr>
              <w:snapToGrid w:val="0"/>
              <w:spacing w:line="0" w:lineRule="atLeast"/>
              <w:ind w:leftChars="-42" w:left="-101" w:firstLine="2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:rsidR="00590118" w:rsidRPr="00E00D2E" w:rsidRDefault="00590118" w:rsidP="00C571EA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39" w:type="dxa"/>
            <w:vAlign w:val="center"/>
          </w:tcPr>
          <w:p w:rsidR="00590118" w:rsidRPr="00E00D2E" w:rsidRDefault="00590118" w:rsidP="003310D4">
            <w:pPr>
              <w:snapToGrid w:val="0"/>
              <w:spacing w:line="240" w:lineRule="exact"/>
              <w:ind w:left="264" w:hangingChars="110" w:hanging="264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(3)</w:t>
            </w:r>
            <w:r w:rsidRPr="00E00D2E">
              <w:rPr>
                <w:rFonts w:eastAsia="標楷體" w:hint="eastAsia"/>
                <w:color w:val="000000" w:themeColor="text1"/>
              </w:rPr>
              <w:t>有結合社會資源，辦理學生相關水域活動，提供學生安全戲水場所，訂有實施計畫並執行者。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2E2789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00D2E">
              <w:rPr>
                <w:rFonts w:eastAsia="標楷體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1A2BD2">
            <w:pPr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590118" w:rsidRPr="00E00D2E" w:rsidRDefault="00590118" w:rsidP="00837726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</w:tcPr>
          <w:p w:rsidR="00590118" w:rsidRPr="00E00D2E" w:rsidRDefault="00590118" w:rsidP="004F7EA5">
            <w:pPr>
              <w:snapToGrid w:val="0"/>
              <w:spacing w:line="240" w:lineRule="exact"/>
              <w:ind w:leftChars="-15" w:left="173" w:hangingChars="87" w:hanging="209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024F52">
        <w:trPr>
          <w:cantSplit/>
          <w:trHeight w:val="2524"/>
          <w:jc w:val="center"/>
        </w:trPr>
        <w:tc>
          <w:tcPr>
            <w:tcW w:w="1767" w:type="dxa"/>
            <w:vMerge/>
          </w:tcPr>
          <w:p w:rsidR="00590118" w:rsidRPr="00E00D2E" w:rsidRDefault="00590118" w:rsidP="004F7EA5">
            <w:pPr>
              <w:snapToGrid w:val="0"/>
              <w:spacing w:line="0" w:lineRule="atLeast"/>
              <w:ind w:leftChars="-42" w:left="-101" w:firstLine="2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:rsidR="00590118" w:rsidRPr="00E00D2E" w:rsidRDefault="00590118" w:rsidP="00C571EA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39" w:type="dxa"/>
          </w:tcPr>
          <w:p w:rsidR="00590118" w:rsidRPr="00E00D2E" w:rsidRDefault="00590118" w:rsidP="003310D4">
            <w:pPr>
              <w:snapToGrid w:val="0"/>
              <w:spacing w:line="240" w:lineRule="exact"/>
              <w:ind w:left="276" w:hangingChars="115" w:hanging="276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(4)</w:t>
            </w:r>
            <w:r w:rsidRPr="00E00D2E">
              <w:rPr>
                <w:rFonts w:eastAsia="標楷體" w:hint="eastAsia"/>
                <w:color w:val="000000" w:themeColor="text1"/>
              </w:rPr>
              <w:t>定期檢視及檢討學生常前往之開放水域地點，並編修列舉縣市內應特別加強注意之開放水域地圖或清單，供所屬學校宣導者。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2E2789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00D2E">
              <w:rPr>
                <w:rFonts w:eastAsia="標楷體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1A2BD2">
            <w:pPr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590118" w:rsidRPr="00E00D2E" w:rsidRDefault="00590118" w:rsidP="00837726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</w:tcPr>
          <w:p w:rsidR="00590118" w:rsidRPr="00E00D2E" w:rsidRDefault="00590118" w:rsidP="004F7EA5">
            <w:pPr>
              <w:snapToGrid w:val="0"/>
              <w:spacing w:line="240" w:lineRule="exact"/>
              <w:ind w:leftChars="-15" w:left="173" w:hangingChars="87" w:hanging="209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590118">
        <w:trPr>
          <w:cantSplit/>
          <w:trHeight w:val="2048"/>
          <w:jc w:val="center"/>
        </w:trPr>
        <w:tc>
          <w:tcPr>
            <w:tcW w:w="1767" w:type="dxa"/>
            <w:vMerge/>
          </w:tcPr>
          <w:p w:rsidR="00590118" w:rsidRPr="00E00D2E" w:rsidRDefault="00590118" w:rsidP="004F7EA5">
            <w:pPr>
              <w:snapToGrid w:val="0"/>
              <w:spacing w:line="0" w:lineRule="atLeast"/>
              <w:ind w:leftChars="-42" w:left="-101" w:firstLine="2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:rsidR="00590118" w:rsidRPr="00E00D2E" w:rsidRDefault="00590118" w:rsidP="00C571EA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39" w:type="dxa"/>
          </w:tcPr>
          <w:p w:rsidR="00590118" w:rsidRPr="00E00D2E" w:rsidRDefault="00590118" w:rsidP="003310D4">
            <w:pPr>
              <w:snapToGrid w:val="0"/>
              <w:spacing w:line="240" w:lineRule="exact"/>
              <w:ind w:left="276" w:hangingChars="115" w:hanging="276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(5)</w:t>
            </w:r>
            <w:r w:rsidRPr="00E00D2E">
              <w:rPr>
                <w:rFonts w:eastAsia="標楷體" w:hint="eastAsia"/>
                <w:color w:val="000000" w:themeColor="text1"/>
              </w:rPr>
              <w:t>協調水域主管機關</w:t>
            </w:r>
            <w:r w:rsidRPr="00E00D2E">
              <w:rPr>
                <w:rFonts w:eastAsia="標楷體" w:hint="eastAsia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單位</w:t>
            </w:r>
            <w:r w:rsidRPr="00E00D2E">
              <w:rPr>
                <w:rFonts w:eastAsia="標楷體" w:hint="eastAsia"/>
                <w:color w:val="000000" w:themeColor="text1"/>
              </w:rPr>
              <w:t>)</w:t>
            </w:r>
            <w:r w:rsidRPr="00E00D2E">
              <w:rPr>
                <w:rFonts w:eastAsia="標楷體" w:hint="eastAsia"/>
                <w:color w:val="000000" w:themeColor="text1"/>
              </w:rPr>
              <w:t>於學生常前往之開放水域設置標語、警示標誌，並設置簡易救生設施或器材者。</w:t>
            </w:r>
          </w:p>
        </w:tc>
        <w:tc>
          <w:tcPr>
            <w:tcW w:w="709" w:type="dxa"/>
            <w:vAlign w:val="center"/>
          </w:tcPr>
          <w:p w:rsidR="00590118" w:rsidRPr="00E00D2E" w:rsidRDefault="00590118" w:rsidP="002E2789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00D2E">
              <w:rPr>
                <w:rFonts w:eastAsia="標楷體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715" w:type="dxa"/>
            <w:vAlign w:val="center"/>
          </w:tcPr>
          <w:p w:rsidR="00590118" w:rsidRPr="00E00D2E" w:rsidRDefault="00590118" w:rsidP="001A2BD2">
            <w:pPr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590118" w:rsidRPr="00E00D2E" w:rsidRDefault="00590118" w:rsidP="00837726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</w:tcPr>
          <w:p w:rsidR="00590118" w:rsidRPr="00E00D2E" w:rsidRDefault="00590118" w:rsidP="004F7EA5">
            <w:pPr>
              <w:snapToGrid w:val="0"/>
              <w:spacing w:line="240" w:lineRule="exact"/>
              <w:ind w:leftChars="-15" w:left="173" w:hangingChars="87" w:hanging="209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162F5C">
        <w:trPr>
          <w:cantSplit/>
          <w:trHeight w:val="3395"/>
          <w:jc w:val="center"/>
        </w:trPr>
        <w:tc>
          <w:tcPr>
            <w:tcW w:w="1767" w:type="dxa"/>
            <w:vMerge/>
          </w:tcPr>
          <w:p w:rsidR="00590118" w:rsidRPr="00E00D2E" w:rsidRDefault="00590118" w:rsidP="004F7EA5">
            <w:pPr>
              <w:snapToGrid w:val="0"/>
              <w:spacing w:line="0" w:lineRule="atLeast"/>
              <w:ind w:leftChars="-42" w:left="-101" w:firstLine="2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38" w:type="dxa"/>
            <w:gridSpan w:val="2"/>
            <w:vMerge w:val="restart"/>
          </w:tcPr>
          <w:p w:rsidR="00590118" w:rsidRPr="00E00D2E" w:rsidRDefault="00590118" w:rsidP="00E2115B">
            <w:pPr>
              <w:snapToGrid w:val="0"/>
              <w:spacing w:line="0" w:lineRule="atLeast"/>
              <w:rPr>
                <w:rFonts w:eastAsia="標楷體"/>
                <w:color w:val="000000" w:themeColor="text1"/>
                <w:szCs w:val="28"/>
              </w:rPr>
            </w:pPr>
            <w:r w:rsidRPr="00E00D2E">
              <w:rPr>
                <w:rFonts w:eastAsia="標楷體" w:hint="eastAsia"/>
                <w:color w:val="000000" w:themeColor="text1"/>
                <w:szCs w:val="28"/>
              </w:rPr>
              <w:t>2.</w:t>
            </w:r>
            <w:r w:rsidRPr="00E00D2E">
              <w:rPr>
                <w:rFonts w:eastAsia="標楷體"/>
                <w:b/>
                <w:color w:val="000000" w:themeColor="text1"/>
                <w:szCs w:val="28"/>
              </w:rPr>
              <w:t>加分</w:t>
            </w:r>
          </w:p>
        </w:tc>
        <w:tc>
          <w:tcPr>
            <w:tcW w:w="2039" w:type="dxa"/>
          </w:tcPr>
          <w:p w:rsidR="00590118" w:rsidRPr="00E00D2E" w:rsidRDefault="00590118" w:rsidP="00162F5C">
            <w:pPr>
              <w:snapToGrid w:val="0"/>
              <w:spacing w:line="240" w:lineRule="exact"/>
              <w:ind w:left="276" w:hangingChars="115" w:hanging="276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(1)</w:t>
            </w:r>
            <w:r w:rsidRPr="00E00D2E">
              <w:rPr>
                <w:rFonts w:eastAsia="標楷體" w:hint="eastAsia"/>
                <w:color w:val="000000" w:themeColor="text1"/>
              </w:rPr>
              <w:t>協調水域主管機關</w:t>
            </w:r>
            <w:r w:rsidRPr="00E00D2E">
              <w:rPr>
                <w:rFonts w:eastAsia="標楷體" w:hint="eastAsia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單位</w:t>
            </w:r>
            <w:r w:rsidRPr="00E00D2E">
              <w:rPr>
                <w:rFonts w:eastAsia="標楷體" w:hint="eastAsia"/>
                <w:color w:val="000000" w:themeColor="text1"/>
              </w:rPr>
              <w:t>)</w:t>
            </w:r>
            <w:r w:rsidRPr="00E00D2E">
              <w:rPr>
                <w:rFonts w:eastAsia="標楷體" w:hint="eastAsia"/>
                <w:color w:val="000000" w:themeColor="text1"/>
              </w:rPr>
              <w:t>聘請專責人員、志工或</w:t>
            </w:r>
            <w:r w:rsidRPr="00E00D2E">
              <w:rPr>
                <w:rFonts w:eastAsia="標楷體"/>
                <w:color w:val="000000" w:themeColor="text1"/>
              </w:rPr>
              <w:t>結合民間專業團體</w:t>
            </w:r>
            <w:r w:rsidRPr="00E00D2E">
              <w:rPr>
                <w:rFonts w:eastAsia="標楷體" w:hint="eastAsia"/>
                <w:color w:val="000000" w:themeColor="text1"/>
              </w:rPr>
              <w:t>，</w:t>
            </w:r>
            <w:r w:rsidRPr="00E00D2E">
              <w:rPr>
                <w:rFonts w:eastAsia="標楷體"/>
                <w:color w:val="000000" w:themeColor="text1"/>
              </w:rPr>
              <w:t>於</w:t>
            </w:r>
            <w:r w:rsidRPr="00E00D2E">
              <w:rPr>
                <w:rFonts w:eastAsia="標楷體"/>
                <w:color w:val="000000" w:themeColor="text1"/>
              </w:rPr>
              <w:t>6-</w:t>
            </w:r>
            <w:r w:rsidRPr="00E00D2E">
              <w:rPr>
                <w:rFonts w:eastAsia="標楷體" w:hint="eastAsia"/>
                <w:color w:val="000000" w:themeColor="text1"/>
              </w:rPr>
              <w:t>9</w:t>
            </w:r>
            <w:r w:rsidRPr="00E00D2E">
              <w:rPr>
                <w:rFonts w:eastAsia="標楷體"/>
                <w:color w:val="000000" w:themeColor="text1"/>
              </w:rPr>
              <w:t>月間</w:t>
            </w:r>
            <w:r w:rsidRPr="00E00D2E">
              <w:rPr>
                <w:rFonts w:eastAsia="標楷體" w:hint="eastAsia"/>
                <w:color w:val="000000" w:themeColor="text1"/>
              </w:rPr>
              <w:t>至易發生溺水事故區域進行定點或非定點式巡邏，並訂有</w:t>
            </w:r>
            <w:r w:rsidRPr="00E00D2E">
              <w:rPr>
                <w:rFonts w:eastAsia="標楷體"/>
                <w:color w:val="000000" w:themeColor="text1"/>
              </w:rPr>
              <w:t>計畫者。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90395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00D2E">
              <w:rPr>
                <w:rFonts w:eastAsia="標楷體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837726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590118" w:rsidRPr="00E00D2E" w:rsidRDefault="00590118" w:rsidP="00837726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</w:tcPr>
          <w:p w:rsidR="00590118" w:rsidRPr="00E00D2E" w:rsidRDefault="00590118" w:rsidP="004F7EA5">
            <w:pPr>
              <w:snapToGrid w:val="0"/>
              <w:spacing w:line="240" w:lineRule="exact"/>
              <w:ind w:leftChars="-15" w:left="173" w:hangingChars="87" w:hanging="209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162F5C">
        <w:trPr>
          <w:cantSplit/>
          <w:trHeight w:val="3011"/>
          <w:jc w:val="center"/>
        </w:trPr>
        <w:tc>
          <w:tcPr>
            <w:tcW w:w="1767" w:type="dxa"/>
            <w:vMerge/>
            <w:tcBorders>
              <w:bottom w:val="single" w:sz="4" w:space="0" w:color="auto"/>
            </w:tcBorders>
          </w:tcPr>
          <w:p w:rsidR="00590118" w:rsidRPr="00E00D2E" w:rsidRDefault="00590118" w:rsidP="004F7EA5">
            <w:pPr>
              <w:snapToGrid w:val="0"/>
              <w:spacing w:line="0" w:lineRule="atLeast"/>
              <w:ind w:leftChars="-42" w:left="-101" w:firstLine="2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38" w:type="dxa"/>
            <w:gridSpan w:val="2"/>
            <w:vMerge/>
            <w:tcBorders>
              <w:bottom w:val="single" w:sz="4" w:space="0" w:color="auto"/>
            </w:tcBorders>
          </w:tcPr>
          <w:p w:rsidR="00590118" w:rsidRPr="00E00D2E" w:rsidRDefault="00590118" w:rsidP="00FB4523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90118" w:rsidRPr="00E00D2E" w:rsidRDefault="00590118" w:rsidP="00162F5C">
            <w:pPr>
              <w:snapToGrid w:val="0"/>
              <w:spacing w:line="240" w:lineRule="exact"/>
              <w:ind w:left="276" w:hangingChars="115" w:hanging="276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(2)</w:t>
            </w:r>
            <w:r w:rsidRPr="00E00D2E">
              <w:rPr>
                <w:rFonts w:eastAsia="標楷體" w:hint="eastAsia"/>
                <w:color w:val="000000" w:themeColor="text1"/>
              </w:rPr>
              <w:t>直轄市或縣市政府尋求民間資源挹注學校實施游泳暨自救能力教學，有具體事證者。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90395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00D2E">
              <w:rPr>
                <w:rFonts w:eastAsia="標楷體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837726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837726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  <w:tcBorders>
              <w:bottom w:val="single" w:sz="4" w:space="0" w:color="auto"/>
            </w:tcBorders>
          </w:tcPr>
          <w:p w:rsidR="00590118" w:rsidRPr="00E00D2E" w:rsidRDefault="00590118" w:rsidP="004F7EA5">
            <w:pPr>
              <w:snapToGrid w:val="0"/>
              <w:spacing w:line="240" w:lineRule="exact"/>
              <w:ind w:leftChars="-15" w:left="173" w:hangingChars="87" w:hanging="209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2E2789">
        <w:trPr>
          <w:cantSplit/>
          <w:trHeight w:val="1943"/>
          <w:jc w:val="center"/>
        </w:trPr>
        <w:tc>
          <w:tcPr>
            <w:tcW w:w="1767" w:type="dxa"/>
            <w:vMerge w:val="restart"/>
          </w:tcPr>
          <w:p w:rsidR="00590118" w:rsidRPr="00E00D2E" w:rsidRDefault="00590118" w:rsidP="005A7868">
            <w:pPr>
              <w:spacing w:line="0" w:lineRule="atLeast"/>
              <w:ind w:left="456" w:hangingChars="190" w:hanging="456"/>
              <w:jc w:val="both"/>
              <w:textAlignment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color w:val="000000" w:themeColor="text1"/>
              </w:rPr>
              <w:lastRenderedPageBreak/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七</w:t>
            </w:r>
            <w:r w:rsidRPr="00E00D2E">
              <w:rPr>
                <w:rFonts w:eastAsia="標楷體"/>
                <w:color w:val="000000" w:themeColor="text1"/>
              </w:rPr>
              <w:t>)</w:t>
            </w:r>
          </w:p>
          <w:p w:rsidR="00590118" w:rsidRPr="00E00D2E" w:rsidRDefault="00590118" w:rsidP="0008788A">
            <w:pPr>
              <w:spacing w:line="0" w:lineRule="atLeast"/>
              <w:jc w:val="both"/>
              <w:textAlignment w:val="center"/>
              <w:rPr>
                <w:rFonts w:eastAsia="標楷體"/>
                <w:bCs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體育班管理與輔導情形</w:t>
            </w:r>
            <w:r w:rsidRPr="00E00D2E">
              <w:rPr>
                <w:rFonts w:eastAsia="標楷體" w:hint="eastAsia"/>
                <w:color w:val="000000" w:themeColor="text1"/>
              </w:rPr>
              <w:t>(11%)</w:t>
            </w:r>
            <w:r w:rsidRPr="00E00D2E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1706" w:type="dxa"/>
            <w:vMerge w:val="restart"/>
            <w:vAlign w:val="center"/>
          </w:tcPr>
          <w:p w:rsidR="00590118" w:rsidRPr="00E00D2E" w:rsidRDefault="00590118" w:rsidP="00A371EB">
            <w:pPr>
              <w:snapToGrid w:val="0"/>
              <w:spacing w:line="0" w:lineRule="atLeast"/>
              <w:ind w:left="180" w:hangingChars="75" w:hanging="180"/>
              <w:jc w:val="both"/>
              <w:rPr>
                <w:rFonts w:eastAsia="標楷體"/>
                <w:b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1.</w:t>
            </w:r>
            <w:r w:rsidRPr="00E00D2E">
              <w:rPr>
                <w:rFonts w:eastAsia="標楷體" w:hint="eastAsia"/>
                <w:color w:val="000000" w:themeColor="text1"/>
              </w:rPr>
              <w:t>所屬公立學校體育班</w:t>
            </w:r>
            <w:r w:rsidRPr="00E00D2E">
              <w:rPr>
                <w:rFonts w:ascii="標楷體" w:eastAsia="標楷體" w:hAnsi="標楷體" w:hint="eastAsia"/>
                <w:color w:val="000000" w:themeColor="text1"/>
              </w:rPr>
              <w:t>專任運動教練聘任情形</w:t>
            </w:r>
            <w:r w:rsidRPr="00E00D2E">
              <w:rPr>
                <w:rFonts w:eastAsia="標楷體" w:hint="eastAsia"/>
                <w:color w:val="000000" w:themeColor="text1"/>
              </w:rPr>
              <w:t xml:space="preserve"> </w:t>
            </w:r>
            <w:r w:rsidRPr="00E00D2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371" w:type="dxa"/>
            <w:gridSpan w:val="2"/>
            <w:vAlign w:val="center"/>
          </w:tcPr>
          <w:p w:rsidR="00590118" w:rsidRPr="00E00D2E" w:rsidRDefault="00590118" w:rsidP="002E2789">
            <w:pPr>
              <w:snapToGrid w:val="0"/>
              <w:spacing w:line="0" w:lineRule="atLeast"/>
              <w:ind w:left="300" w:hangingChars="125" w:hanging="30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1</w:t>
            </w:r>
            <w:r w:rsidRPr="00E00D2E">
              <w:rPr>
                <w:rFonts w:eastAsia="標楷體"/>
                <w:color w:val="000000" w:themeColor="text1"/>
              </w:rPr>
              <w:t>)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聘任</w:t>
            </w:r>
            <w:r w:rsidRPr="00E00D2E">
              <w:rPr>
                <w:rFonts w:eastAsia="標楷體"/>
                <w:color w:val="000000" w:themeColor="text1"/>
              </w:rPr>
              <w:t>比例達</w:t>
            </w:r>
            <w:r w:rsidRPr="00E00D2E">
              <w:rPr>
                <w:rFonts w:eastAsia="標楷體"/>
                <w:color w:val="000000" w:themeColor="text1"/>
              </w:rPr>
              <w:t>100%</w:t>
            </w:r>
            <w:r w:rsidRPr="00E00D2E">
              <w:rPr>
                <w:rFonts w:eastAsia="標楷體"/>
                <w:color w:val="000000" w:themeColor="text1"/>
              </w:rPr>
              <w:t>或以上。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5A7868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 w:val="restart"/>
          </w:tcPr>
          <w:p w:rsidR="00590118" w:rsidRPr="00E00D2E" w:rsidRDefault="00590118" w:rsidP="00C45F04">
            <w:pPr>
              <w:spacing w:line="0" w:lineRule="atLeast"/>
              <w:ind w:left="201" w:hangingChars="85" w:hanging="201"/>
              <w:jc w:val="both"/>
              <w:rPr>
                <w:rFonts w:eastAsia="標楷體"/>
                <w:color w:val="000000" w:themeColor="text1"/>
                <w:spacing w:val="-2"/>
              </w:rPr>
            </w:pPr>
            <w:r w:rsidRPr="00E00D2E">
              <w:rPr>
                <w:rFonts w:eastAsia="標楷體"/>
                <w:color w:val="000000" w:themeColor="text1"/>
                <w:spacing w:val="-2"/>
              </w:rPr>
              <w:t>1.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聘任比例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=</w:t>
            </w:r>
            <w:r w:rsidRPr="00E00D2E">
              <w:rPr>
                <w:rFonts w:eastAsia="標楷體"/>
                <w:color w:val="000000" w:themeColor="text1"/>
              </w:rPr>
              <w:t>實際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已依法應配置體育班</w:t>
            </w:r>
            <w:r w:rsidRPr="00E00D2E">
              <w:rPr>
                <w:rFonts w:eastAsia="標楷體"/>
                <w:color w:val="000000" w:themeColor="text1"/>
              </w:rPr>
              <w:t>聘任專任運動教練人數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÷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應聘專任運動教練人數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(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不含私立學校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)×100%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。，請採計至小數點第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2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位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(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無條件進位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)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。</w:t>
            </w:r>
          </w:p>
          <w:p w:rsidR="00590118" w:rsidRPr="00E00D2E" w:rsidRDefault="00590118" w:rsidP="00C45F04">
            <w:pPr>
              <w:spacing w:line="0" w:lineRule="atLeast"/>
              <w:ind w:left="180" w:hangingChars="75" w:hanging="180"/>
              <w:jc w:val="both"/>
              <w:rPr>
                <w:rFonts w:eastAsia="標楷體"/>
                <w:color w:val="000000" w:themeColor="text1"/>
                <w:spacing w:val="-2"/>
              </w:rPr>
            </w:pPr>
            <w:r w:rsidRPr="00E00D2E">
              <w:rPr>
                <w:rFonts w:eastAsia="標楷體"/>
                <w:color w:val="000000" w:themeColor="text1"/>
              </w:rPr>
              <w:t>2.</w:t>
            </w:r>
            <w:r w:rsidRPr="00E00D2E">
              <w:rPr>
                <w:rFonts w:ascii="標楷體" w:eastAsia="標楷體" w:hAnsi="標楷體" w:hint="eastAsia"/>
                <w:b/>
                <w:color w:val="000000" w:themeColor="text1"/>
              </w:rPr>
              <w:t>「</w:t>
            </w:r>
            <w:r w:rsidRPr="00E00D2E">
              <w:rPr>
                <w:rFonts w:eastAsia="標楷體"/>
                <w:b/>
                <w:color w:val="000000" w:themeColor="text1"/>
              </w:rPr>
              <w:t>實際</w:t>
            </w:r>
            <w:r w:rsidRPr="00E00D2E">
              <w:rPr>
                <w:rFonts w:eastAsia="標楷體"/>
                <w:b/>
                <w:color w:val="000000" w:themeColor="text1"/>
                <w:spacing w:val="-2"/>
              </w:rPr>
              <w:t>聘任</w:t>
            </w:r>
            <w:r w:rsidRPr="00E00D2E">
              <w:rPr>
                <w:rFonts w:eastAsia="標楷體"/>
                <w:b/>
                <w:color w:val="000000" w:themeColor="text1"/>
              </w:rPr>
              <w:t>專任運動教練人數</w:t>
            </w:r>
            <w:r w:rsidRPr="00E00D2E">
              <w:rPr>
                <w:rFonts w:ascii="標楷體" w:eastAsia="標楷體" w:hAnsi="標楷體" w:hint="eastAsia"/>
                <w:b/>
                <w:color w:val="000000" w:themeColor="text1"/>
              </w:rPr>
              <w:t>」</w:t>
            </w:r>
            <w:r w:rsidRPr="00E00D2E">
              <w:rPr>
                <w:rFonts w:ascii="新細明體" w:hAnsi="新細明體" w:hint="eastAsia"/>
                <w:b/>
                <w:color w:val="000000" w:themeColor="text1"/>
              </w:rPr>
              <w:t>，</w:t>
            </w:r>
            <w:r w:rsidRPr="00E00D2E">
              <w:rPr>
                <w:rFonts w:eastAsia="標楷體"/>
                <w:color w:val="000000" w:themeColor="text1"/>
              </w:rPr>
              <w:t>係指列入編制並已依各級學校專任運動教練聘任管理辦法相關規定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聘任</w:t>
            </w:r>
            <w:r w:rsidRPr="00E00D2E">
              <w:rPr>
                <w:rFonts w:eastAsia="標楷體"/>
                <w:color w:val="000000" w:themeColor="text1"/>
              </w:rPr>
              <w:t>之人數</w:t>
            </w:r>
            <w:r w:rsidRPr="00E00D2E">
              <w:rPr>
                <w:rFonts w:eastAsia="標楷體"/>
                <w:color w:val="000000" w:themeColor="text1"/>
              </w:rPr>
              <w:t>(</w:t>
            </w:r>
            <w:r w:rsidRPr="00E00D2E">
              <w:rPr>
                <w:rFonts w:eastAsia="標楷體"/>
                <w:color w:val="000000" w:themeColor="text1"/>
              </w:rPr>
              <w:t>不含約聘僱、約用人員</w:t>
            </w:r>
            <w:r w:rsidRPr="00E00D2E">
              <w:rPr>
                <w:rFonts w:eastAsia="標楷體"/>
                <w:color w:val="000000" w:themeColor="text1"/>
              </w:rPr>
              <w:t>)</w:t>
            </w:r>
            <w:r w:rsidRPr="00E00D2E">
              <w:rPr>
                <w:rFonts w:eastAsia="標楷體"/>
                <w:color w:val="000000" w:themeColor="text1"/>
              </w:rPr>
              <w:t>。</w:t>
            </w:r>
          </w:p>
          <w:p w:rsidR="00590118" w:rsidRPr="00E00D2E" w:rsidRDefault="00590118" w:rsidP="00C45F04">
            <w:pPr>
              <w:spacing w:line="0" w:lineRule="atLeast"/>
              <w:ind w:left="180" w:hangingChars="75" w:hanging="180"/>
              <w:jc w:val="both"/>
              <w:rPr>
                <w:rFonts w:eastAsia="標楷體"/>
                <w:color w:val="000000" w:themeColor="text1"/>
                <w:spacing w:val="-2"/>
              </w:rPr>
            </w:pPr>
            <w:r w:rsidRPr="00E00D2E">
              <w:rPr>
                <w:rFonts w:eastAsia="標楷體"/>
                <w:color w:val="000000" w:themeColor="text1"/>
              </w:rPr>
              <w:t>3.</w:t>
            </w:r>
            <w:r w:rsidRPr="00E00D2E">
              <w:rPr>
                <w:rFonts w:eastAsia="標楷體"/>
                <w:color w:val="000000" w:themeColor="text1"/>
              </w:rPr>
              <w:t>完全中學校數請納入高中職部分計算。</w:t>
            </w:r>
          </w:p>
          <w:p w:rsidR="00590118" w:rsidRPr="00E00D2E" w:rsidRDefault="00590118" w:rsidP="00C45F04">
            <w:pPr>
              <w:snapToGrid w:val="0"/>
              <w:spacing w:line="240" w:lineRule="exact"/>
              <w:ind w:leftChars="-15" w:left="173" w:hangingChars="87" w:hanging="209"/>
              <w:jc w:val="both"/>
              <w:rPr>
                <w:rFonts w:eastAsia="標楷體"/>
                <w:color w:val="000000" w:themeColor="text1"/>
                <w:spacing w:val="-2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4</w:t>
            </w:r>
            <w:r w:rsidRPr="00E00D2E">
              <w:rPr>
                <w:rFonts w:eastAsia="標楷體"/>
                <w:color w:val="000000" w:themeColor="text1"/>
              </w:rPr>
              <w:t>.</w:t>
            </w:r>
            <w:r w:rsidRPr="00E00D2E">
              <w:rPr>
                <w:rFonts w:eastAsia="標楷體"/>
                <w:color w:val="000000" w:themeColor="text1"/>
              </w:rPr>
              <w:t>正式</w:t>
            </w:r>
            <w:r w:rsidRPr="00E00D2E">
              <w:rPr>
                <w:rFonts w:eastAsia="標楷體"/>
                <w:color w:val="000000" w:themeColor="text1"/>
              </w:rPr>
              <w:t>+</w:t>
            </w:r>
            <w:r w:rsidRPr="00E00D2E">
              <w:rPr>
                <w:rFonts w:eastAsia="標楷體"/>
                <w:color w:val="000000" w:themeColor="text1"/>
              </w:rPr>
              <w:t>約聘僱教練相加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聘任</w:t>
            </w:r>
            <w:r w:rsidRPr="00E00D2E">
              <w:rPr>
                <w:rFonts w:eastAsia="標楷體"/>
                <w:color w:val="000000" w:themeColor="text1"/>
              </w:rPr>
              <w:t>比例達</w:t>
            </w:r>
            <w:r w:rsidRPr="00E00D2E">
              <w:rPr>
                <w:rFonts w:eastAsia="標楷體"/>
                <w:color w:val="000000" w:themeColor="text1"/>
              </w:rPr>
              <w:t>100%</w:t>
            </w:r>
            <w:r w:rsidRPr="00E00D2E">
              <w:rPr>
                <w:rFonts w:eastAsia="標楷體"/>
                <w:color w:val="000000" w:themeColor="text1"/>
              </w:rPr>
              <w:t>或以上</w:t>
            </w:r>
            <w:r w:rsidRPr="00E00D2E">
              <w:rPr>
                <w:rFonts w:eastAsia="標楷體"/>
                <w:color w:val="000000" w:themeColor="text1"/>
              </w:rPr>
              <w:t>=</w:t>
            </w:r>
            <w:r w:rsidRPr="00E00D2E">
              <w:rPr>
                <w:rFonts w:eastAsia="標楷體"/>
                <w:color w:val="000000" w:themeColor="text1"/>
              </w:rPr>
              <w:t>【實際聘任專任運動教練人數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+</w:t>
            </w:r>
            <w:r w:rsidRPr="00E00D2E">
              <w:rPr>
                <w:rFonts w:eastAsia="標楷體"/>
                <w:color w:val="000000" w:themeColor="text1"/>
              </w:rPr>
              <w:t>實際聘任約聘僱、約用教練人數】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÷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應聘專任運動教練人數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(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不含私立學校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)</w:t>
            </w:r>
            <w:r w:rsidRPr="00E00D2E">
              <w:rPr>
                <w:rFonts w:eastAsia="標楷體"/>
                <w:color w:val="000000" w:themeColor="text1"/>
              </w:rPr>
              <w:t>×100%</w:t>
            </w:r>
            <w:r w:rsidRPr="00E00D2E">
              <w:rPr>
                <w:rFonts w:eastAsia="標楷體"/>
                <w:color w:val="000000" w:themeColor="text1"/>
              </w:rPr>
              <w:t>；本案需</w:t>
            </w:r>
            <w:r w:rsidRPr="00E00D2E">
              <w:rPr>
                <w:rFonts w:ascii="新細明體" w:hAnsi="新細明體" w:cs="新細明體" w:hint="eastAsia"/>
                <w:color w:val="000000" w:themeColor="text1"/>
              </w:rPr>
              <w:t>≧</w:t>
            </w:r>
            <w:r w:rsidRPr="00E00D2E">
              <w:rPr>
                <w:rFonts w:eastAsia="標楷體"/>
                <w:color w:val="000000" w:themeColor="text1"/>
              </w:rPr>
              <w:t>100%</w:t>
            </w:r>
            <w:r w:rsidRPr="00E00D2E">
              <w:rPr>
                <w:rFonts w:eastAsia="標楷體"/>
                <w:color w:val="000000" w:themeColor="text1"/>
              </w:rPr>
              <w:t>，</w:t>
            </w:r>
            <w:r w:rsidRPr="00E00D2E">
              <w:rPr>
                <w:rFonts w:eastAsia="標楷體"/>
                <w:b/>
                <w:color w:val="000000" w:themeColor="text1"/>
              </w:rPr>
              <w:t>採本案計算者最高只能得</w:t>
            </w:r>
            <w:r w:rsidRPr="00E00D2E">
              <w:rPr>
                <w:rFonts w:eastAsia="標楷體" w:hint="eastAsia"/>
                <w:b/>
                <w:color w:val="000000" w:themeColor="text1"/>
                <w:spacing w:val="-2"/>
              </w:rPr>
              <w:t>6</w:t>
            </w:r>
            <w:r w:rsidRPr="00E00D2E">
              <w:rPr>
                <w:rFonts w:eastAsia="標楷體"/>
                <w:b/>
                <w:color w:val="000000" w:themeColor="text1"/>
                <w:spacing w:val="-2"/>
              </w:rPr>
              <w:t>分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；意即不得採計其他項目分數。</w:t>
            </w:r>
          </w:p>
          <w:p w:rsidR="00590118" w:rsidRPr="00E00D2E" w:rsidRDefault="00590118" w:rsidP="00C45F04">
            <w:pPr>
              <w:snapToGrid w:val="0"/>
              <w:spacing w:line="300" w:lineRule="exact"/>
              <w:ind w:leftChars="-15" w:left="173" w:hangingChars="87" w:hanging="209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5</w:t>
            </w:r>
            <w:r w:rsidRPr="00E00D2E">
              <w:rPr>
                <w:rFonts w:eastAsia="標楷體"/>
                <w:color w:val="000000" w:themeColor="text1"/>
              </w:rPr>
              <w:t>.</w:t>
            </w:r>
            <w:r w:rsidRPr="00E00D2E">
              <w:rPr>
                <w:rFonts w:eastAsia="標楷體"/>
                <w:b/>
                <w:color w:val="000000" w:themeColor="text1"/>
              </w:rPr>
              <w:t>本項指標含加分項目總分不得超過</w:t>
            </w:r>
            <w:r w:rsidRPr="00E00D2E">
              <w:rPr>
                <w:rFonts w:eastAsia="標楷體" w:hint="eastAsia"/>
                <w:b/>
                <w:color w:val="000000" w:themeColor="text1"/>
              </w:rPr>
              <w:t>11</w:t>
            </w:r>
            <w:r w:rsidRPr="00E00D2E">
              <w:rPr>
                <w:rFonts w:eastAsia="標楷體"/>
                <w:b/>
                <w:color w:val="000000" w:themeColor="text1"/>
              </w:rPr>
              <w:t>分</w:t>
            </w:r>
            <w:r w:rsidRPr="00E00D2E">
              <w:rPr>
                <w:rFonts w:ascii="標楷體" w:eastAsia="標楷體" w:hAnsi="標楷體" w:hint="eastAsia"/>
                <w:b/>
                <w:color w:val="000000" w:themeColor="text1"/>
              </w:rPr>
              <w:t>。</w:t>
            </w:r>
          </w:p>
        </w:tc>
        <w:tc>
          <w:tcPr>
            <w:tcW w:w="4252" w:type="dxa"/>
            <w:vMerge w:val="restart"/>
            <w:vAlign w:val="center"/>
          </w:tcPr>
          <w:p w:rsidR="00590118" w:rsidRPr="00E00D2E" w:rsidRDefault="00590118" w:rsidP="00FD0E1D">
            <w:pPr>
              <w:spacing w:line="28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E00D2E">
              <w:rPr>
                <w:rFonts w:eastAsia="標楷體"/>
                <w:b/>
                <w:color w:val="000000" w:themeColor="text1"/>
                <w:spacing w:val="-2"/>
              </w:rPr>
              <w:t>1.</w:t>
            </w:r>
            <w:r w:rsidRPr="00E00D2E">
              <w:rPr>
                <w:rFonts w:eastAsia="標楷體"/>
                <w:b/>
                <w:color w:val="000000" w:themeColor="text1"/>
                <w:spacing w:val="-2"/>
              </w:rPr>
              <w:t>應聘專任運動教練人數</w:t>
            </w:r>
          </w:p>
          <w:tbl>
            <w:tblPr>
              <w:tblW w:w="37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8"/>
              <w:gridCol w:w="1276"/>
              <w:gridCol w:w="1350"/>
            </w:tblGrid>
            <w:tr w:rsidR="00E00D2E" w:rsidRPr="00E00D2E" w:rsidTr="00BB5CFF">
              <w:trPr>
                <w:trHeight w:val="147"/>
              </w:trPr>
              <w:tc>
                <w:tcPr>
                  <w:tcW w:w="1168" w:type="dxa"/>
                  <w:tcBorders>
                    <w:tl2br w:val="single" w:sz="4" w:space="0" w:color="auto"/>
                  </w:tcBorders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E00D2E">
                    <w:rPr>
                      <w:rFonts w:eastAsia="標楷體" w:hint="eastAsia"/>
                      <w:color w:val="000000" w:themeColor="text1"/>
                    </w:rPr>
                    <w:t xml:space="preserve"> </w:t>
                  </w:r>
                  <w:r w:rsidRPr="00E00D2E">
                    <w:rPr>
                      <w:rFonts w:eastAsia="標楷體"/>
                      <w:color w:val="000000" w:themeColor="text1"/>
                    </w:rPr>
                    <w:t>學校別</w:t>
                  </w:r>
                </w:p>
              </w:tc>
              <w:tc>
                <w:tcPr>
                  <w:tcW w:w="1276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E00D2E">
                    <w:rPr>
                      <w:rFonts w:eastAsia="標楷體"/>
                      <w:color w:val="000000" w:themeColor="text1"/>
                    </w:rPr>
                    <w:t>非屬每年級均設體育班二班以上者之學校數</w:t>
                  </w:r>
                </w:p>
              </w:tc>
              <w:tc>
                <w:tcPr>
                  <w:tcW w:w="1350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E00D2E">
                    <w:rPr>
                      <w:rFonts w:eastAsia="標楷體"/>
                      <w:b/>
                      <w:color w:val="000000" w:themeColor="text1"/>
                    </w:rPr>
                    <w:t>每年級均設</w:t>
                  </w:r>
                  <w:r w:rsidRPr="00E00D2E">
                    <w:rPr>
                      <w:rFonts w:eastAsia="標楷體"/>
                      <w:color w:val="000000" w:themeColor="text1"/>
                    </w:rPr>
                    <w:t>體育班二班以上者之學校數</w:t>
                  </w:r>
                </w:p>
              </w:tc>
            </w:tr>
            <w:tr w:rsidR="00E00D2E" w:rsidRPr="00E00D2E" w:rsidTr="00BB5CFF">
              <w:trPr>
                <w:trHeight w:val="147"/>
              </w:trPr>
              <w:tc>
                <w:tcPr>
                  <w:tcW w:w="1168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E00D2E">
                    <w:rPr>
                      <w:rFonts w:eastAsia="標楷體"/>
                      <w:color w:val="000000" w:themeColor="text1"/>
                    </w:rPr>
                    <w:t>高中職</w:t>
                  </w:r>
                </w:p>
              </w:tc>
              <w:tc>
                <w:tcPr>
                  <w:tcW w:w="1276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E00D2E" w:rsidRPr="00E00D2E" w:rsidTr="00BB5CFF">
              <w:trPr>
                <w:trHeight w:val="147"/>
              </w:trPr>
              <w:tc>
                <w:tcPr>
                  <w:tcW w:w="1168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E00D2E">
                    <w:rPr>
                      <w:rFonts w:eastAsia="標楷體"/>
                      <w:color w:val="000000" w:themeColor="text1"/>
                    </w:rPr>
                    <w:t>國中</w:t>
                  </w:r>
                </w:p>
              </w:tc>
              <w:tc>
                <w:tcPr>
                  <w:tcW w:w="1276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E00D2E" w:rsidRPr="00E00D2E" w:rsidTr="00BB5CFF">
              <w:trPr>
                <w:trHeight w:val="147"/>
              </w:trPr>
              <w:tc>
                <w:tcPr>
                  <w:tcW w:w="1168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E00D2E">
                    <w:rPr>
                      <w:rFonts w:eastAsia="標楷體"/>
                      <w:color w:val="000000" w:themeColor="text1"/>
                    </w:rPr>
                    <w:t>國小</w:t>
                  </w:r>
                </w:p>
              </w:tc>
              <w:tc>
                <w:tcPr>
                  <w:tcW w:w="1276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E00D2E" w:rsidRPr="00E00D2E" w:rsidTr="00BB5CFF">
              <w:trPr>
                <w:trHeight w:val="147"/>
              </w:trPr>
              <w:tc>
                <w:tcPr>
                  <w:tcW w:w="1168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E00D2E">
                    <w:rPr>
                      <w:rFonts w:eastAsia="標楷體"/>
                      <w:color w:val="000000" w:themeColor="text1"/>
                    </w:rPr>
                    <w:t>小計</w:t>
                  </w:r>
                </w:p>
              </w:tc>
              <w:tc>
                <w:tcPr>
                  <w:tcW w:w="1276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E00D2E">
                    <w:rPr>
                      <w:rFonts w:eastAsia="標楷體"/>
                      <w:color w:val="000000" w:themeColor="text1"/>
                    </w:rPr>
                    <w:t>(A)</w:t>
                  </w:r>
                </w:p>
              </w:tc>
              <w:tc>
                <w:tcPr>
                  <w:tcW w:w="1350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E00D2E">
                    <w:rPr>
                      <w:rFonts w:eastAsia="標楷體"/>
                      <w:color w:val="000000" w:themeColor="text1"/>
                    </w:rPr>
                    <w:t>(B)</w:t>
                  </w:r>
                </w:p>
              </w:tc>
            </w:tr>
          </w:tbl>
          <w:p w:rsidR="00590118" w:rsidRPr="00E00D2E" w:rsidRDefault="00590118" w:rsidP="00FD0E1D">
            <w:pPr>
              <w:spacing w:line="280" w:lineRule="exact"/>
              <w:ind w:leftChars="-5" w:left="240" w:hangingChars="105" w:hanging="252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color w:val="000000" w:themeColor="text1"/>
              </w:rPr>
              <w:t>備註：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應聘專任運動教練人數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=A+2B</w:t>
            </w:r>
          </w:p>
          <w:p w:rsidR="00590118" w:rsidRPr="00E00D2E" w:rsidRDefault="00590118" w:rsidP="00FD0E1D">
            <w:pPr>
              <w:spacing w:line="28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E00D2E">
              <w:rPr>
                <w:rFonts w:eastAsia="標楷體"/>
                <w:b/>
                <w:color w:val="000000" w:themeColor="text1"/>
              </w:rPr>
              <w:t>2.</w:t>
            </w:r>
            <w:r w:rsidRPr="00E00D2E">
              <w:rPr>
                <w:rFonts w:eastAsia="標楷體"/>
                <w:b/>
                <w:color w:val="000000" w:themeColor="text1"/>
              </w:rPr>
              <w:t>實際聘任專任運動教練人數</w:t>
            </w:r>
          </w:p>
          <w:tbl>
            <w:tblPr>
              <w:tblW w:w="40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6"/>
              <w:gridCol w:w="1134"/>
              <w:gridCol w:w="992"/>
              <w:gridCol w:w="851"/>
            </w:tblGrid>
            <w:tr w:rsidR="00E00D2E" w:rsidRPr="00E00D2E" w:rsidTr="00BB5CFF">
              <w:trPr>
                <w:trHeight w:val="1423"/>
              </w:trPr>
              <w:tc>
                <w:tcPr>
                  <w:tcW w:w="1026" w:type="dxa"/>
                  <w:tcBorders>
                    <w:tl2br w:val="single" w:sz="4" w:space="0" w:color="auto"/>
                  </w:tcBorders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E00D2E">
                    <w:rPr>
                      <w:rFonts w:ascii="標楷體" w:eastAsia="標楷體" w:hAnsi="標楷體" w:hint="eastAsia"/>
                      <w:color w:val="000000" w:themeColor="text1"/>
                    </w:rPr>
                    <w:t>學校別</w:t>
                  </w:r>
                </w:p>
              </w:tc>
              <w:tc>
                <w:tcPr>
                  <w:tcW w:w="1134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E00D2E">
                    <w:rPr>
                      <w:rFonts w:ascii="標楷體" w:eastAsia="標楷體" w:hAnsi="標楷體" w:hint="eastAsia"/>
                      <w:color w:val="000000" w:themeColor="text1"/>
                    </w:rPr>
                    <w:t>非屬每年級均設體育班二班以上者學校專任運動教練人數</w:t>
                  </w:r>
                </w:p>
              </w:tc>
              <w:tc>
                <w:tcPr>
                  <w:tcW w:w="992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E00D2E">
                    <w:rPr>
                      <w:rFonts w:ascii="標楷體" w:eastAsia="標楷體" w:hAnsi="標楷體" w:hint="eastAsia"/>
                      <w:color w:val="000000" w:themeColor="text1"/>
                    </w:rPr>
                    <w:t>每年級均設體育班二班以上者學校專任運動教練人數</w:t>
                  </w:r>
                </w:p>
              </w:tc>
              <w:tc>
                <w:tcPr>
                  <w:tcW w:w="851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E00D2E">
                    <w:rPr>
                      <w:rFonts w:ascii="標楷體" w:eastAsia="標楷體" w:hAnsi="標楷體" w:hint="eastAsia"/>
                      <w:color w:val="000000" w:themeColor="text1"/>
                    </w:rPr>
                    <w:t>未設體育班者學校專任運動教練人數</w:t>
                  </w:r>
                </w:p>
              </w:tc>
            </w:tr>
            <w:tr w:rsidR="00E00D2E" w:rsidRPr="00E00D2E" w:rsidTr="00BB5CFF">
              <w:trPr>
                <w:trHeight w:val="275"/>
              </w:trPr>
              <w:tc>
                <w:tcPr>
                  <w:tcW w:w="1026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E00D2E">
                    <w:rPr>
                      <w:rFonts w:ascii="標楷體" w:eastAsia="標楷體" w:hAnsi="標楷體" w:hint="eastAsia"/>
                      <w:color w:val="000000" w:themeColor="text1"/>
                    </w:rPr>
                    <w:t>高中職</w:t>
                  </w:r>
                </w:p>
              </w:tc>
              <w:tc>
                <w:tcPr>
                  <w:tcW w:w="1134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E00D2E" w:rsidRPr="00E00D2E" w:rsidTr="00BB5CFF">
              <w:trPr>
                <w:trHeight w:val="291"/>
              </w:trPr>
              <w:tc>
                <w:tcPr>
                  <w:tcW w:w="1026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E00D2E">
                    <w:rPr>
                      <w:rFonts w:ascii="標楷體" w:eastAsia="標楷體" w:hAnsi="標楷體" w:hint="eastAsia"/>
                      <w:color w:val="000000" w:themeColor="text1"/>
                    </w:rPr>
                    <w:t>國中</w:t>
                  </w:r>
                </w:p>
              </w:tc>
              <w:tc>
                <w:tcPr>
                  <w:tcW w:w="1134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E00D2E" w:rsidRPr="00E00D2E" w:rsidTr="00BB5CFF">
              <w:trPr>
                <w:trHeight w:val="275"/>
              </w:trPr>
              <w:tc>
                <w:tcPr>
                  <w:tcW w:w="1026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E00D2E">
                    <w:rPr>
                      <w:rFonts w:ascii="標楷體" w:eastAsia="標楷體" w:hAnsi="標楷體" w:hint="eastAsia"/>
                      <w:color w:val="000000" w:themeColor="text1"/>
                    </w:rPr>
                    <w:t>國小</w:t>
                  </w:r>
                </w:p>
              </w:tc>
              <w:tc>
                <w:tcPr>
                  <w:tcW w:w="1134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E00D2E" w:rsidRPr="00E00D2E" w:rsidTr="00BB5CFF">
              <w:trPr>
                <w:trHeight w:val="291"/>
              </w:trPr>
              <w:tc>
                <w:tcPr>
                  <w:tcW w:w="1026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E00D2E">
                    <w:rPr>
                      <w:rFonts w:ascii="標楷體" w:eastAsia="標楷體" w:hAnsi="標楷體" w:hint="eastAsia"/>
                      <w:color w:val="000000" w:themeColor="text1"/>
                    </w:rPr>
                    <w:t>小計</w:t>
                  </w:r>
                </w:p>
              </w:tc>
              <w:tc>
                <w:tcPr>
                  <w:tcW w:w="1134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E00D2E">
                    <w:rPr>
                      <w:rFonts w:ascii="標楷體" w:eastAsia="標楷體" w:hAnsi="標楷體" w:hint="eastAsia"/>
                      <w:color w:val="000000" w:themeColor="text1"/>
                    </w:rPr>
                    <w:t>(C)</w:t>
                  </w:r>
                </w:p>
              </w:tc>
              <w:tc>
                <w:tcPr>
                  <w:tcW w:w="992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E00D2E">
                    <w:rPr>
                      <w:rFonts w:ascii="標楷體" w:eastAsia="標楷體" w:hAnsi="標楷體" w:hint="eastAsia"/>
                      <w:color w:val="000000" w:themeColor="text1"/>
                    </w:rPr>
                    <w:t>(D)</w:t>
                  </w:r>
                </w:p>
              </w:tc>
              <w:tc>
                <w:tcPr>
                  <w:tcW w:w="851" w:type="dxa"/>
                </w:tcPr>
                <w:p w:rsidR="00590118" w:rsidRPr="00E00D2E" w:rsidRDefault="00590118" w:rsidP="00BB5CFF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E00D2E">
                    <w:rPr>
                      <w:rFonts w:ascii="標楷體" w:eastAsia="標楷體" w:hAnsi="標楷體" w:hint="eastAsia"/>
                      <w:color w:val="000000" w:themeColor="text1"/>
                    </w:rPr>
                    <w:t>(E)</w:t>
                  </w:r>
                </w:p>
              </w:tc>
            </w:tr>
          </w:tbl>
          <w:p w:rsidR="00590118" w:rsidRPr="00E00D2E" w:rsidRDefault="00590118" w:rsidP="00FD0E1D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color w:val="000000" w:themeColor="text1"/>
              </w:rPr>
              <w:t>備註：實際聘任專任運動教練人數</w:t>
            </w:r>
          </w:p>
          <w:p w:rsidR="00590118" w:rsidRPr="00E00D2E" w:rsidRDefault="00590118" w:rsidP="00FD0E1D">
            <w:pPr>
              <w:spacing w:line="280" w:lineRule="exact"/>
              <w:jc w:val="both"/>
              <w:rPr>
                <w:rFonts w:eastAsia="標楷體"/>
                <w:color w:val="000000" w:themeColor="text1"/>
                <w:spacing w:val="-2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=C+D+E</w:t>
            </w:r>
          </w:p>
          <w:p w:rsidR="00590118" w:rsidRPr="00E00D2E" w:rsidRDefault="00590118" w:rsidP="0073474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b/>
                <w:color w:val="000000" w:themeColor="text1"/>
                <w:spacing w:val="-2"/>
              </w:rPr>
              <w:t>若所在縣市無體育班之設立，則本項分數得平均分配至各項配分。</w:t>
            </w:r>
          </w:p>
        </w:tc>
      </w:tr>
      <w:tr w:rsidR="00E00D2E" w:rsidRPr="00E00D2E" w:rsidTr="002E2789">
        <w:trPr>
          <w:cantSplit/>
          <w:trHeight w:val="1843"/>
          <w:jc w:val="center"/>
        </w:trPr>
        <w:tc>
          <w:tcPr>
            <w:tcW w:w="1767" w:type="dxa"/>
            <w:vMerge/>
          </w:tcPr>
          <w:p w:rsidR="00590118" w:rsidRPr="00E00D2E" w:rsidRDefault="00590118" w:rsidP="004F7EA5">
            <w:pPr>
              <w:snapToGrid w:val="0"/>
              <w:spacing w:line="0" w:lineRule="atLeast"/>
              <w:ind w:leftChars="-42" w:left="-101" w:firstLine="2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706" w:type="dxa"/>
            <w:vMerge/>
            <w:vAlign w:val="center"/>
          </w:tcPr>
          <w:p w:rsidR="00590118" w:rsidRPr="00E00D2E" w:rsidRDefault="00590118" w:rsidP="00A371EB">
            <w:pPr>
              <w:snapToGrid w:val="0"/>
              <w:spacing w:line="0" w:lineRule="atLeast"/>
              <w:ind w:left="180" w:hangingChars="75" w:hanging="180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590118" w:rsidRPr="00E00D2E" w:rsidRDefault="00590118" w:rsidP="002E2789">
            <w:pPr>
              <w:snapToGrid w:val="0"/>
              <w:spacing w:line="0" w:lineRule="atLeast"/>
              <w:ind w:left="300" w:hangingChars="125" w:hanging="30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2</w:t>
            </w:r>
            <w:r w:rsidRPr="00E00D2E">
              <w:rPr>
                <w:rFonts w:eastAsia="標楷體"/>
                <w:color w:val="000000" w:themeColor="text1"/>
              </w:rPr>
              <w:t>)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聘任</w:t>
            </w:r>
            <w:r w:rsidRPr="00E00D2E">
              <w:rPr>
                <w:rFonts w:eastAsia="標楷體"/>
                <w:color w:val="000000" w:themeColor="text1"/>
              </w:rPr>
              <w:t>比例達</w:t>
            </w:r>
            <w:r w:rsidRPr="00E00D2E">
              <w:rPr>
                <w:rFonts w:eastAsia="標楷體" w:hint="eastAsia"/>
                <w:color w:val="000000" w:themeColor="text1"/>
              </w:rPr>
              <w:t>90</w:t>
            </w:r>
            <w:r w:rsidRPr="00E00D2E">
              <w:rPr>
                <w:rFonts w:eastAsia="標楷體"/>
                <w:color w:val="000000" w:themeColor="text1"/>
              </w:rPr>
              <w:t>%</w:t>
            </w:r>
            <w:r w:rsidRPr="00E00D2E">
              <w:rPr>
                <w:rFonts w:eastAsia="標楷體" w:hint="eastAsia"/>
                <w:color w:val="000000" w:themeColor="text1"/>
              </w:rPr>
              <w:t>以上</w:t>
            </w:r>
            <w:r w:rsidRPr="00E00D2E">
              <w:rPr>
                <w:rFonts w:eastAsia="標楷體"/>
                <w:color w:val="000000" w:themeColor="text1"/>
              </w:rPr>
              <w:t>，未達</w:t>
            </w:r>
            <w:r w:rsidRPr="00E00D2E">
              <w:rPr>
                <w:rFonts w:eastAsia="標楷體" w:hint="eastAsia"/>
                <w:color w:val="000000" w:themeColor="text1"/>
              </w:rPr>
              <w:t>100</w:t>
            </w:r>
            <w:r w:rsidRPr="00E00D2E">
              <w:rPr>
                <w:rFonts w:eastAsia="標楷體"/>
                <w:color w:val="000000" w:themeColor="text1"/>
              </w:rPr>
              <w:t xml:space="preserve">% </w:t>
            </w:r>
            <w:r w:rsidRPr="00E00D2E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5A7868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</w:tcPr>
          <w:p w:rsidR="00590118" w:rsidRPr="00E00D2E" w:rsidRDefault="00590118" w:rsidP="004F7EA5">
            <w:pPr>
              <w:snapToGrid w:val="0"/>
              <w:spacing w:line="240" w:lineRule="exact"/>
              <w:ind w:leftChars="-15" w:left="173" w:hangingChars="87" w:hanging="209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2E2789">
        <w:trPr>
          <w:cantSplit/>
          <w:trHeight w:val="1764"/>
          <w:jc w:val="center"/>
        </w:trPr>
        <w:tc>
          <w:tcPr>
            <w:tcW w:w="1767" w:type="dxa"/>
            <w:vMerge/>
          </w:tcPr>
          <w:p w:rsidR="00590118" w:rsidRPr="00E00D2E" w:rsidRDefault="00590118" w:rsidP="004F7EA5">
            <w:pPr>
              <w:snapToGrid w:val="0"/>
              <w:spacing w:line="0" w:lineRule="atLeast"/>
              <w:ind w:leftChars="-42" w:left="-101" w:firstLine="2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706" w:type="dxa"/>
            <w:vMerge/>
            <w:vAlign w:val="center"/>
          </w:tcPr>
          <w:p w:rsidR="00590118" w:rsidRPr="00E00D2E" w:rsidRDefault="00590118" w:rsidP="00A371EB">
            <w:pPr>
              <w:snapToGrid w:val="0"/>
              <w:spacing w:line="0" w:lineRule="atLeast"/>
              <w:ind w:left="180" w:hangingChars="75" w:hanging="180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590118" w:rsidRPr="00E00D2E" w:rsidRDefault="00590118" w:rsidP="002E2789">
            <w:pPr>
              <w:spacing w:line="0" w:lineRule="atLeast"/>
              <w:ind w:left="300" w:hangingChars="125" w:hanging="30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3</w:t>
            </w:r>
            <w:r w:rsidRPr="00E00D2E">
              <w:rPr>
                <w:rFonts w:eastAsia="標楷體"/>
                <w:color w:val="000000" w:themeColor="text1"/>
              </w:rPr>
              <w:t>)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聘任</w:t>
            </w:r>
            <w:r w:rsidRPr="00E00D2E">
              <w:rPr>
                <w:rFonts w:eastAsia="標楷體"/>
                <w:color w:val="000000" w:themeColor="text1"/>
              </w:rPr>
              <w:t>比例達</w:t>
            </w:r>
            <w:r w:rsidRPr="00E00D2E">
              <w:rPr>
                <w:rFonts w:eastAsia="標楷體" w:hint="eastAsia"/>
                <w:color w:val="000000" w:themeColor="text1"/>
              </w:rPr>
              <w:t>80</w:t>
            </w:r>
            <w:r w:rsidRPr="00E00D2E">
              <w:rPr>
                <w:rFonts w:eastAsia="標楷體"/>
                <w:color w:val="000000" w:themeColor="text1"/>
              </w:rPr>
              <w:t>%</w:t>
            </w:r>
            <w:r w:rsidRPr="00E00D2E">
              <w:rPr>
                <w:rFonts w:eastAsia="標楷體" w:hint="eastAsia"/>
                <w:color w:val="000000" w:themeColor="text1"/>
              </w:rPr>
              <w:t>以上</w:t>
            </w:r>
            <w:r w:rsidRPr="00E00D2E">
              <w:rPr>
                <w:rFonts w:eastAsia="標楷體"/>
                <w:color w:val="000000" w:themeColor="text1"/>
              </w:rPr>
              <w:t>，未達</w:t>
            </w:r>
            <w:r w:rsidRPr="00E00D2E">
              <w:rPr>
                <w:rFonts w:eastAsia="標楷體" w:hint="eastAsia"/>
                <w:color w:val="000000" w:themeColor="text1"/>
              </w:rPr>
              <w:t>90</w:t>
            </w:r>
            <w:r w:rsidRPr="00E00D2E">
              <w:rPr>
                <w:rFonts w:eastAsia="標楷體"/>
                <w:color w:val="000000" w:themeColor="text1"/>
              </w:rPr>
              <w:t xml:space="preserve">% </w:t>
            </w:r>
            <w:r w:rsidRPr="00E00D2E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5A7868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</w:tcPr>
          <w:p w:rsidR="00590118" w:rsidRPr="00E00D2E" w:rsidRDefault="00590118" w:rsidP="004F7EA5">
            <w:pPr>
              <w:snapToGrid w:val="0"/>
              <w:spacing w:line="240" w:lineRule="exact"/>
              <w:ind w:leftChars="-15" w:left="173" w:hangingChars="87" w:hanging="209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2E2789">
        <w:trPr>
          <w:cantSplit/>
          <w:trHeight w:val="1688"/>
          <w:jc w:val="center"/>
        </w:trPr>
        <w:tc>
          <w:tcPr>
            <w:tcW w:w="1767" w:type="dxa"/>
            <w:vMerge/>
          </w:tcPr>
          <w:p w:rsidR="00590118" w:rsidRPr="00E00D2E" w:rsidRDefault="00590118" w:rsidP="004F7EA5">
            <w:pPr>
              <w:snapToGrid w:val="0"/>
              <w:spacing w:line="0" w:lineRule="atLeast"/>
              <w:ind w:leftChars="-42" w:left="-101" w:firstLine="2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706" w:type="dxa"/>
            <w:vMerge/>
          </w:tcPr>
          <w:p w:rsidR="00590118" w:rsidRPr="00E00D2E" w:rsidRDefault="00590118" w:rsidP="0023335E">
            <w:pPr>
              <w:snapToGrid w:val="0"/>
              <w:spacing w:line="0" w:lineRule="atLeast"/>
              <w:ind w:left="721" w:hangingChars="300" w:hanging="721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590118" w:rsidRPr="00E00D2E" w:rsidRDefault="00590118" w:rsidP="002E2789">
            <w:pPr>
              <w:snapToGrid w:val="0"/>
              <w:spacing w:line="0" w:lineRule="atLeast"/>
              <w:ind w:left="300" w:hangingChars="125" w:hanging="30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4</w:t>
            </w:r>
            <w:r w:rsidRPr="00E00D2E">
              <w:rPr>
                <w:rFonts w:eastAsia="標楷體"/>
                <w:color w:val="000000" w:themeColor="text1"/>
              </w:rPr>
              <w:t>)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聘任</w:t>
            </w:r>
            <w:r w:rsidRPr="00E00D2E">
              <w:rPr>
                <w:rFonts w:eastAsia="標楷體"/>
                <w:color w:val="000000" w:themeColor="text1"/>
              </w:rPr>
              <w:t>比例達</w:t>
            </w:r>
            <w:r w:rsidRPr="00E00D2E">
              <w:rPr>
                <w:rFonts w:eastAsia="標楷體" w:hint="eastAsia"/>
                <w:color w:val="000000" w:themeColor="text1"/>
              </w:rPr>
              <w:t>70</w:t>
            </w:r>
            <w:r w:rsidRPr="00E00D2E">
              <w:rPr>
                <w:rFonts w:eastAsia="標楷體"/>
                <w:color w:val="000000" w:themeColor="text1"/>
              </w:rPr>
              <w:t>%</w:t>
            </w:r>
            <w:r w:rsidRPr="00E00D2E">
              <w:rPr>
                <w:rFonts w:eastAsia="標楷體" w:hint="eastAsia"/>
                <w:color w:val="000000" w:themeColor="text1"/>
              </w:rPr>
              <w:t>以上</w:t>
            </w:r>
            <w:r w:rsidRPr="00E00D2E">
              <w:rPr>
                <w:rFonts w:eastAsia="標楷體"/>
                <w:color w:val="000000" w:themeColor="text1"/>
              </w:rPr>
              <w:t>，未達</w:t>
            </w:r>
            <w:r w:rsidRPr="00E00D2E">
              <w:rPr>
                <w:rFonts w:eastAsia="標楷體" w:hint="eastAsia"/>
                <w:color w:val="000000" w:themeColor="text1"/>
              </w:rPr>
              <w:t>80</w:t>
            </w:r>
            <w:r w:rsidRPr="00E00D2E">
              <w:rPr>
                <w:rFonts w:eastAsia="標楷體"/>
                <w:color w:val="000000" w:themeColor="text1"/>
              </w:rPr>
              <w:t xml:space="preserve">% </w:t>
            </w:r>
            <w:r w:rsidRPr="00E00D2E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5A7868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</w:tcPr>
          <w:p w:rsidR="00590118" w:rsidRPr="00E00D2E" w:rsidRDefault="00590118" w:rsidP="004F7EA5">
            <w:pPr>
              <w:snapToGrid w:val="0"/>
              <w:spacing w:line="240" w:lineRule="exact"/>
              <w:ind w:leftChars="-15" w:left="173" w:hangingChars="87" w:hanging="209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2E2789">
        <w:trPr>
          <w:cantSplit/>
          <w:trHeight w:val="1348"/>
          <w:jc w:val="center"/>
        </w:trPr>
        <w:tc>
          <w:tcPr>
            <w:tcW w:w="1767" w:type="dxa"/>
            <w:vMerge/>
          </w:tcPr>
          <w:p w:rsidR="00590118" w:rsidRPr="00E00D2E" w:rsidRDefault="00590118" w:rsidP="004F7EA5">
            <w:pPr>
              <w:snapToGrid w:val="0"/>
              <w:spacing w:line="0" w:lineRule="atLeast"/>
              <w:ind w:leftChars="-42" w:left="-101" w:firstLine="2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706" w:type="dxa"/>
            <w:vMerge/>
          </w:tcPr>
          <w:p w:rsidR="00590118" w:rsidRPr="00E00D2E" w:rsidRDefault="00590118" w:rsidP="0023335E">
            <w:pPr>
              <w:snapToGrid w:val="0"/>
              <w:spacing w:line="0" w:lineRule="atLeast"/>
              <w:ind w:left="721" w:hangingChars="300" w:hanging="721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590118" w:rsidRPr="00E00D2E" w:rsidRDefault="00590118" w:rsidP="002E2789">
            <w:pPr>
              <w:spacing w:line="0" w:lineRule="atLeast"/>
              <w:ind w:left="300" w:hangingChars="125" w:hanging="30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5</w:t>
            </w:r>
            <w:r w:rsidRPr="00E00D2E">
              <w:rPr>
                <w:rFonts w:eastAsia="標楷體"/>
                <w:color w:val="000000" w:themeColor="text1"/>
              </w:rPr>
              <w:t>)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聘任</w:t>
            </w:r>
            <w:r w:rsidRPr="00E00D2E">
              <w:rPr>
                <w:rFonts w:eastAsia="標楷體"/>
                <w:color w:val="000000" w:themeColor="text1"/>
              </w:rPr>
              <w:t>比例達</w:t>
            </w:r>
            <w:r w:rsidRPr="00E00D2E">
              <w:rPr>
                <w:rFonts w:eastAsia="標楷體" w:hint="eastAsia"/>
                <w:color w:val="000000" w:themeColor="text1"/>
              </w:rPr>
              <w:t>60</w:t>
            </w:r>
            <w:r w:rsidRPr="00E00D2E">
              <w:rPr>
                <w:rFonts w:eastAsia="標楷體"/>
                <w:color w:val="000000" w:themeColor="text1"/>
              </w:rPr>
              <w:t>%</w:t>
            </w:r>
            <w:r w:rsidRPr="00E00D2E">
              <w:rPr>
                <w:rFonts w:eastAsia="標楷體" w:hint="eastAsia"/>
                <w:color w:val="000000" w:themeColor="text1"/>
              </w:rPr>
              <w:t>以上</w:t>
            </w:r>
            <w:r w:rsidRPr="00E00D2E">
              <w:rPr>
                <w:rFonts w:eastAsia="標楷體"/>
                <w:color w:val="000000" w:themeColor="text1"/>
              </w:rPr>
              <w:t>，未達</w:t>
            </w:r>
            <w:r w:rsidRPr="00E00D2E">
              <w:rPr>
                <w:rFonts w:eastAsia="標楷體" w:hint="eastAsia"/>
                <w:color w:val="000000" w:themeColor="text1"/>
              </w:rPr>
              <w:t>70</w:t>
            </w:r>
            <w:r w:rsidRPr="00E00D2E">
              <w:rPr>
                <w:rFonts w:eastAsia="標楷體"/>
                <w:color w:val="000000" w:themeColor="text1"/>
              </w:rPr>
              <w:t xml:space="preserve">% </w:t>
            </w:r>
            <w:r w:rsidRPr="00E00D2E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5A7868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</w:tcPr>
          <w:p w:rsidR="00590118" w:rsidRPr="00E00D2E" w:rsidRDefault="00590118" w:rsidP="004F7EA5">
            <w:pPr>
              <w:snapToGrid w:val="0"/>
              <w:spacing w:line="240" w:lineRule="exact"/>
              <w:ind w:leftChars="-15" w:left="173" w:hangingChars="87" w:hanging="209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A331E3">
        <w:trPr>
          <w:cantSplit/>
          <w:trHeight w:val="1055"/>
          <w:jc w:val="center"/>
        </w:trPr>
        <w:tc>
          <w:tcPr>
            <w:tcW w:w="1767" w:type="dxa"/>
            <w:vMerge/>
          </w:tcPr>
          <w:p w:rsidR="00590118" w:rsidRPr="00E00D2E" w:rsidRDefault="00590118" w:rsidP="004F7EA5">
            <w:pPr>
              <w:snapToGrid w:val="0"/>
              <w:spacing w:line="0" w:lineRule="atLeast"/>
              <w:ind w:leftChars="-42" w:left="-101" w:firstLine="2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706" w:type="dxa"/>
            <w:vMerge/>
          </w:tcPr>
          <w:p w:rsidR="00590118" w:rsidRPr="00E00D2E" w:rsidRDefault="00590118" w:rsidP="0023335E">
            <w:pPr>
              <w:snapToGrid w:val="0"/>
              <w:spacing w:line="0" w:lineRule="atLeast"/>
              <w:ind w:left="721" w:hangingChars="300" w:hanging="721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590118" w:rsidRPr="00E00D2E" w:rsidRDefault="00590118" w:rsidP="00BB5CFF">
            <w:pPr>
              <w:snapToGrid w:val="0"/>
              <w:spacing w:line="0" w:lineRule="atLeast"/>
              <w:ind w:left="300" w:hangingChars="125" w:hanging="30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6</w:t>
            </w:r>
            <w:r w:rsidRPr="00E00D2E">
              <w:rPr>
                <w:rFonts w:eastAsia="標楷體"/>
                <w:color w:val="000000" w:themeColor="text1"/>
              </w:rPr>
              <w:t>)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聘任</w:t>
            </w:r>
            <w:r w:rsidRPr="00E00D2E">
              <w:rPr>
                <w:rFonts w:eastAsia="標楷體"/>
                <w:color w:val="000000" w:themeColor="text1"/>
              </w:rPr>
              <w:t>比例達</w:t>
            </w:r>
            <w:r w:rsidRPr="00E00D2E">
              <w:rPr>
                <w:rFonts w:eastAsia="標楷體" w:hint="eastAsia"/>
                <w:color w:val="000000" w:themeColor="text1"/>
              </w:rPr>
              <w:t>50</w:t>
            </w:r>
            <w:r w:rsidRPr="00E00D2E">
              <w:rPr>
                <w:rFonts w:eastAsia="標楷體"/>
                <w:color w:val="000000" w:themeColor="text1"/>
              </w:rPr>
              <w:t>%</w:t>
            </w:r>
            <w:r w:rsidRPr="00E00D2E">
              <w:rPr>
                <w:rFonts w:eastAsia="標楷體" w:hint="eastAsia"/>
                <w:color w:val="000000" w:themeColor="text1"/>
              </w:rPr>
              <w:t>以上</w:t>
            </w:r>
            <w:r w:rsidRPr="00E00D2E">
              <w:rPr>
                <w:rFonts w:eastAsia="標楷體"/>
                <w:color w:val="000000" w:themeColor="text1"/>
              </w:rPr>
              <w:t>，未達</w:t>
            </w:r>
            <w:r w:rsidRPr="00E00D2E">
              <w:rPr>
                <w:rFonts w:eastAsia="標楷體" w:hint="eastAsia"/>
                <w:color w:val="000000" w:themeColor="text1"/>
              </w:rPr>
              <w:t>60</w:t>
            </w:r>
            <w:r w:rsidRPr="00E00D2E">
              <w:rPr>
                <w:rFonts w:eastAsia="標楷體"/>
                <w:color w:val="000000" w:themeColor="text1"/>
              </w:rPr>
              <w:t xml:space="preserve">% </w:t>
            </w:r>
            <w:r w:rsidRPr="00E00D2E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5A7868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</w:tcPr>
          <w:p w:rsidR="00590118" w:rsidRPr="00E00D2E" w:rsidRDefault="00590118" w:rsidP="004F7EA5">
            <w:pPr>
              <w:snapToGrid w:val="0"/>
              <w:spacing w:line="240" w:lineRule="exact"/>
              <w:ind w:leftChars="-15" w:left="173" w:hangingChars="87" w:hanging="209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A331E3">
        <w:trPr>
          <w:cantSplit/>
          <w:trHeight w:val="985"/>
          <w:jc w:val="center"/>
        </w:trPr>
        <w:tc>
          <w:tcPr>
            <w:tcW w:w="1767" w:type="dxa"/>
            <w:vMerge/>
          </w:tcPr>
          <w:p w:rsidR="00590118" w:rsidRPr="00E00D2E" w:rsidRDefault="00590118" w:rsidP="004F7EA5">
            <w:pPr>
              <w:snapToGrid w:val="0"/>
              <w:spacing w:line="0" w:lineRule="atLeast"/>
              <w:ind w:leftChars="-42" w:left="-101" w:firstLine="2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706" w:type="dxa"/>
            <w:vMerge/>
          </w:tcPr>
          <w:p w:rsidR="00590118" w:rsidRPr="00E00D2E" w:rsidRDefault="00590118" w:rsidP="0023335E">
            <w:pPr>
              <w:snapToGrid w:val="0"/>
              <w:spacing w:line="0" w:lineRule="atLeast"/>
              <w:ind w:left="721" w:hangingChars="300" w:hanging="721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590118" w:rsidRPr="00E00D2E" w:rsidRDefault="00590118" w:rsidP="00BB5CFF">
            <w:pPr>
              <w:snapToGrid w:val="0"/>
              <w:spacing w:line="0" w:lineRule="atLeast"/>
              <w:ind w:left="300" w:hangingChars="125" w:hanging="30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7</w:t>
            </w:r>
            <w:r w:rsidRPr="00E00D2E">
              <w:rPr>
                <w:rFonts w:eastAsia="標楷體"/>
                <w:color w:val="000000" w:themeColor="text1"/>
              </w:rPr>
              <w:t>)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聘任</w:t>
            </w:r>
            <w:r w:rsidRPr="00E00D2E">
              <w:rPr>
                <w:rFonts w:eastAsia="標楷體"/>
                <w:color w:val="000000" w:themeColor="text1"/>
              </w:rPr>
              <w:t>比例達</w:t>
            </w:r>
            <w:r w:rsidRPr="00E00D2E">
              <w:rPr>
                <w:rFonts w:eastAsia="標楷體" w:hint="eastAsia"/>
                <w:color w:val="000000" w:themeColor="text1"/>
              </w:rPr>
              <w:t>40</w:t>
            </w:r>
            <w:r w:rsidRPr="00E00D2E">
              <w:rPr>
                <w:rFonts w:eastAsia="標楷體"/>
                <w:color w:val="000000" w:themeColor="text1"/>
              </w:rPr>
              <w:t>%</w:t>
            </w:r>
            <w:r w:rsidRPr="00E00D2E">
              <w:rPr>
                <w:rFonts w:eastAsia="標楷體" w:hint="eastAsia"/>
                <w:color w:val="000000" w:themeColor="text1"/>
              </w:rPr>
              <w:t>以上</w:t>
            </w:r>
            <w:r w:rsidRPr="00E00D2E">
              <w:rPr>
                <w:rFonts w:eastAsia="標楷體"/>
                <w:color w:val="000000" w:themeColor="text1"/>
              </w:rPr>
              <w:t>，未達</w:t>
            </w:r>
            <w:r w:rsidRPr="00E00D2E">
              <w:rPr>
                <w:rFonts w:eastAsia="標楷體" w:hint="eastAsia"/>
                <w:color w:val="000000" w:themeColor="text1"/>
              </w:rPr>
              <w:t>50</w:t>
            </w:r>
            <w:r w:rsidRPr="00E00D2E">
              <w:rPr>
                <w:rFonts w:eastAsia="標楷體"/>
                <w:color w:val="000000" w:themeColor="text1"/>
              </w:rPr>
              <w:t xml:space="preserve">% </w:t>
            </w:r>
            <w:r w:rsidRPr="00E00D2E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BB5CF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5A7868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</w:tcPr>
          <w:p w:rsidR="00590118" w:rsidRPr="00E00D2E" w:rsidRDefault="00590118" w:rsidP="004F7EA5">
            <w:pPr>
              <w:snapToGrid w:val="0"/>
              <w:spacing w:line="240" w:lineRule="exact"/>
              <w:ind w:leftChars="-15" w:left="173" w:hangingChars="87" w:hanging="209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A331E3">
        <w:trPr>
          <w:cantSplit/>
          <w:trHeight w:val="1963"/>
          <w:jc w:val="center"/>
        </w:trPr>
        <w:tc>
          <w:tcPr>
            <w:tcW w:w="1767" w:type="dxa"/>
            <w:vMerge/>
          </w:tcPr>
          <w:p w:rsidR="00590118" w:rsidRPr="00E00D2E" w:rsidRDefault="00590118" w:rsidP="004F7EA5">
            <w:pPr>
              <w:snapToGrid w:val="0"/>
              <w:spacing w:line="0" w:lineRule="atLeast"/>
              <w:ind w:leftChars="-42" w:left="-101" w:firstLine="2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706" w:type="dxa"/>
            <w:vMerge/>
            <w:vAlign w:val="center"/>
          </w:tcPr>
          <w:p w:rsidR="00590118" w:rsidRPr="00E00D2E" w:rsidRDefault="00590118" w:rsidP="003B2A7A">
            <w:pPr>
              <w:snapToGrid w:val="0"/>
              <w:spacing w:line="0" w:lineRule="atLeast"/>
              <w:ind w:left="180" w:hangingChars="75" w:hanging="180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71" w:type="dxa"/>
            <w:gridSpan w:val="2"/>
          </w:tcPr>
          <w:p w:rsidR="00590118" w:rsidRPr="00E00D2E" w:rsidRDefault="00590118" w:rsidP="00BB5CFF">
            <w:pPr>
              <w:spacing w:line="0" w:lineRule="atLeast"/>
              <w:ind w:left="300" w:hangingChars="125" w:hanging="30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8</w:t>
            </w:r>
            <w:r w:rsidRPr="00E00D2E">
              <w:rPr>
                <w:rFonts w:eastAsia="標楷體"/>
                <w:color w:val="000000" w:themeColor="text1"/>
              </w:rPr>
              <w:t>)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聘任</w:t>
            </w:r>
            <w:r w:rsidRPr="00E00D2E">
              <w:rPr>
                <w:rFonts w:eastAsia="標楷體"/>
                <w:color w:val="000000" w:themeColor="text1"/>
              </w:rPr>
              <w:t>比例未達</w:t>
            </w:r>
            <w:r w:rsidRPr="00E00D2E">
              <w:rPr>
                <w:rFonts w:eastAsia="標楷體" w:hint="eastAsia"/>
                <w:color w:val="000000" w:themeColor="text1"/>
              </w:rPr>
              <w:t>4</w:t>
            </w:r>
            <w:r w:rsidRPr="00E00D2E">
              <w:rPr>
                <w:rFonts w:eastAsia="標楷體"/>
                <w:color w:val="000000" w:themeColor="text1"/>
              </w:rPr>
              <w:t>0%</w:t>
            </w:r>
            <w:r w:rsidRPr="00E00D2E">
              <w:rPr>
                <w:rFonts w:eastAsia="標楷體"/>
                <w:color w:val="000000" w:themeColor="text1"/>
              </w:rPr>
              <w:t>或已規劃辦理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聘任</w:t>
            </w:r>
            <w:r w:rsidRPr="00E00D2E">
              <w:rPr>
                <w:rFonts w:eastAsia="標楷體"/>
                <w:color w:val="000000" w:themeColor="text1"/>
              </w:rPr>
              <w:t>前置作業或已編列專款進用約聘僱運動教練。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0.5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</w:tcPr>
          <w:p w:rsidR="00590118" w:rsidRPr="00E00D2E" w:rsidRDefault="00590118" w:rsidP="0097125B">
            <w:pPr>
              <w:spacing w:line="0" w:lineRule="atLeast"/>
              <w:ind w:left="180" w:hangingChars="75" w:hanging="180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252" w:type="dxa"/>
            <w:vMerge/>
          </w:tcPr>
          <w:p w:rsidR="00590118" w:rsidRPr="00E00D2E" w:rsidRDefault="00590118" w:rsidP="00755FF8">
            <w:pPr>
              <w:snapToGrid w:val="0"/>
              <w:spacing w:line="0" w:lineRule="atLeast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</w:tr>
      <w:tr w:rsidR="00E00D2E" w:rsidRPr="00E00D2E" w:rsidTr="002E2789">
        <w:trPr>
          <w:cantSplit/>
          <w:trHeight w:val="1120"/>
          <w:jc w:val="center"/>
        </w:trPr>
        <w:tc>
          <w:tcPr>
            <w:tcW w:w="1767" w:type="dxa"/>
            <w:vMerge/>
          </w:tcPr>
          <w:p w:rsidR="00590118" w:rsidRPr="00E00D2E" w:rsidRDefault="00590118" w:rsidP="004F7EA5">
            <w:pPr>
              <w:snapToGrid w:val="0"/>
              <w:spacing w:line="0" w:lineRule="atLeast"/>
              <w:ind w:leftChars="-42" w:left="-101" w:firstLine="2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706" w:type="dxa"/>
            <w:vMerge/>
          </w:tcPr>
          <w:p w:rsidR="00590118" w:rsidRPr="00E00D2E" w:rsidRDefault="00590118" w:rsidP="0023335E">
            <w:pPr>
              <w:snapToGrid w:val="0"/>
              <w:spacing w:line="0" w:lineRule="atLeast"/>
              <w:ind w:left="721" w:hangingChars="300" w:hanging="721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590118" w:rsidRPr="00E00D2E" w:rsidRDefault="00590118" w:rsidP="00BB5CFF">
            <w:pPr>
              <w:snapToGrid w:val="0"/>
              <w:spacing w:line="0" w:lineRule="atLeast"/>
              <w:ind w:left="300" w:hangingChars="125" w:hanging="300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color w:val="000000" w:themeColor="text1"/>
              </w:rPr>
              <w:t>(</w:t>
            </w:r>
            <w:r w:rsidRPr="00E00D2E">
              <w:rPr>
                <w:rFonts w:eastAsia="標楷體" w:hint="eastAsia"/>
                <w:color w:val="000000" w:themeColor="text1"/>
              </w:rPr>
              <w:t>9</w:t>
            </w:r>
            <w:r w:rsidRPr="00E00D2E">
              <w:rPr>
                <w:rFonts w:eastAsia="標楷體"/>
                <w:color w:val="000000" w:themeColor="text1"/>
              </w:rPr>
              <w:t>)</w:t>
            </w:r>
            <w:r w:rsidRPr="00E00D2E">
              <w:rPr>
                <w:rFonts w:eastAsia="標楷體"/>
                <w:color w:val="000000" w:themeColor="text1"/>
              </w:rPr>
              <w:t>未規劃辦理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聘任</w:t>
            </w:r>
            <w:r w:rsidRPr="00E00D2E">
              <w:rPr>
                <w:rFonts w:eastAsia="標楷體"/>
                <w:color w:val="000000" w:themeColor="text1"/>
              </w:rPr>
              <w:t>前置作業。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</w:tcPr>
          <w:p w:rsidR="00590118" w:rsidRPr="00E00D2E" w:rsidRDefault="00590118" w:rsidP="004F7EA5">
            <w:pPr>
              <w:snapToGrid w:val="0"/>
              <w:spacing w:line="240" w:lineRule="exact"/>
              <w:ind w:leftChars="-15" w:left="173" w:hangingChars="87" w:hanging="209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E00D2E" w:rsidRPr="00E00D2E" w:rsidTr="00115331">
        <w:trPr>
          <w:cantSplit/>
          <w:trHeight w:val="839"/>
          <w:jc w:val="center"/>
        </w:trPr>
        <w:tc>
          <w:tcPr>
            <w:tcW w:w="1767" w:type="dxa"/>
            <w:vMerge/>
          </w:tcPr>
          <w:p w:rsidR="00590118" w:rsidRPr="00E00D2E" w:rsidRDefault="00590118" w:rsidP="004F7EA5">
            <w:pPr>
              <w:snapToGrid w:val="0"/>
              <w:spacing w:line="0" w:lineRule="atLeast"/>
              <w:ind w:leftChars="-42" w:left="-101" w:firstLine="2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706" w:type="dxa"/>
            <w:vMerge/>
          </w:tcPr>
          <w:p w:rsidR="00590118" w:rsidRPr="00E00D2E" w:rsidRDefault="00590118" w:rsidP="0023335E">
            <w:pPr>
              <w:snapToGrid w:val="0"/>
              <w:spacing w:line="0" w:lineRule="atLeast"/>
              <w:ind w:left="721" w:hangingChars="300" w:hanging="721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590118" w:rsidRPr="00E00D2E" w:rsidRDefault="00590118" w:rsidP="0094657F">
            <w:pPr>
              <w:snapToGrid w:val="0"/>
              <w:spacing w:line="0" w:lineRule="atLeast"/>
              <w:ind w:left="769" w:hangingChars="320" w:hanging="769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b/>
                <w:color w:val="000000" w:themeColor="text1"/>
              </w:rPr>
              <w:t>加分</w:t>
            </w:r>
            <w:r w:rsidRPr="00E00D2E">
              <w:rPr>
                <w:rFonts w:eastAsia="標楷體"/>
                <w:color w:val="000000" w:themeColor="text1"/>
              </w:rPr>
              <w:t>：正式</w:t>
            </w:r>
            <w:r w:rsidRPr="00E00D2E">
              <w:rPr>
                <w:rFonts w:eastAsia="標楷體"/>
                <w:color w:val="000000" w:themeColor="text1"/>
              </w:rPr>
              <w:t>+</w:t>
            </w:r>
            <w:r w:rsidRPr="00E00D2E">
              <w:rPr>
                <w:rFonts w:eastAsia="標楷體"/>
                <w:color w:val="000000" w:themeColor="text1"/>
              </w:rPr>
              <w:t>約聘僱教練相加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聘任</w:t>
            </w:r>
            <w:r w:rsidRPr="00E00D2E">
              <w:rPr>
                <w:rFonts w:eastAsia="標楷體"/>
                <w:color w:val="000000" w:themeColor="text1"/>
              </w:rPr>
              <w:t>比例達</w:t>
            </w:r>
            <w:r w:rsidRPr="00E00D2E">
              <w:rPr>
                <w:rFonts w:eastAsia="標楷體"/>
                <w:color w:val="000000" w:themeColor="text1"/>
              </w:rPr>
              <w:t>100%</w:t>
            </w:r>
            <w:r w:rsidRPr="00E00D2E">
              <w:rPr>
                <w:rFonts w:eastAsia="標楷體"/>
                <w:color w:val="000000" w:themeColor="text1"/>
              </w:rPr>
              <w:t>或以上。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</w:tcPr>
          <w:p w:rsidR="00590118" w:rsidRPr="00E00D2E" w:rsidRDefault="00590118" w:rsidP="004F7EA5">
            <w:pPr>
              <w:snapToGrid w:val="0"/>
              <w:spacing w:line="240" w:lineRule="exact"/>
              <w:ind w:leftChars="-15" w:left="173" w:hangingChars="87" w:hanging="209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right"/>
              <w:rPr>
                <w:rFonts w:eastAsia="標楷體"/>
                <w:color w:val="000000" w:themeColor="text1"/>
              </w:rPr>
            </w:pPr>
          </w:p>
        </w:tc>
        <w:bookmarkStart w:id="0" w:name="_GoBack"/>
        <w:bookmarkEnd w:id="0"/>
      </w:tr>
      <w:tr w:rsidR="00590118" w:rsidRPr="00E00D2E" w:rsidTr="002E2789">
        <w:trPr>
          <w:cantSplit/>
          <w:trHeight w:val="1339"/>
          <w:jc w:val="center"/>
        </w:trPr>
        <w:tc>
          <w:tcPr>
            <w:tcW w:w="1767" w:type="dxa"/>
            <w:vMerge/>
          </w:tcPr>
          <w:p w:rsidR="00590118" w:rsidRPr="00E00D2E" w:rsidRDefault="00590118" w:rsidP="004F7EA5">
            <w:pPr>
              <w:snapToGrid w:val="0"/>
              <w:spacing w:line="0" w:lineRule="atLeast"/>
              <w:ind w:leftChars="-42" w:left="-101" w:firstLine="2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706" w:type="dxa"/>
            <w:vMerge/>
          </w:tcPr>
          <w:p w:rsidR="00590118" w:rsidRPr="00E00D2E" w:rsidRDefault="00590118" w:rsidP="0023335E">
            <w:pPr>
              <w:snapToGrid w:val="0"/>
              <w:spacing w:line="0" w:lineRule="atLeast"/>
              <w:ind w:left="721" w:hangingChars="300" w:hanging="721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590118" w:rsidRPr="00E00D2E" w:rsidRDefault="00590118" w:rsidP="0094657F">
            <w:pPr>
              <w:snapToGrid w:val="0"/>
              <w:spacing w:line="0" w:lineRule="atLeast"/>
              <w:ind w:left="733" w:hangingChars="305" w:hanging="733"/>
              <w:jc w:val="both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/>
                <w:b/>
                <w:color w:val="000000" w:themeColor="text1"/>
              </w:rPr>
              <w:t>加分</w:t>
            </w:r>
            <w:r w:rsidRPr="00E00D2E">
              <w:rPr>
                <w:rFonts w:eastAsia="標楷體"/>
                <w:color w:val="000000" w:themeColor="text1"/>
              </w:rPr>
              <w:t>：</w:t>
            </w:r>
            <w:r w:rsidRPr="00E00D2E">
              <w:rPr>
                <w:rFonts w:eastAsia="標楷體"/>
                <w:color w:val="000000" w:themeColor="text1"/>
                <w:spacing w:val="-2"/>
              </w:rPr>
              <w:t>聘任</w:t>
            </w:r>
            <w:r w:rsidRPr="00E00D2E">
              <w:rPr>
                <w:rFonts w:eastAsia="標楷體"/>
                <w:color w:val="000000" w:themeColor="text1"/>
              </w:rPr>
              <w:t>比例較去年成長超過</w:t>
            </w:r>
            <w:r w:rsidRPr="00E00D2E">
              <w:rPr>
                <w:rFonts w:eastAsia="標楷體"/>
                <w:color w:val="000000" w:themeColor="text1"/>
              </w:rPr>
              <w:t>20%</w:t>
            </w:r>
            <w:r w:rsidRPr="00E00D2E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00D2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vMerge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13" w:type="dxa"/>
            <w:vMerge/>
          </w:tcPr>
          <w:p w:rsidR="00590118" w:rsidRPr="00E00D2E" w:rsidRDefault="00590118" w:rsidP="004F7EA5">
            <w:pPr>
              <w:snapToGrid w:val="0"/>
              <w:spacing w:line="240" w:lineRule="exact"/>
              <w:ind w:leftChars="-15" w:left="173" w:hangingChars="87" w:hanging="209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590118" w:rsidRPr="00E00D2E" w:rsidRDefault="00590118" w:rsidP="004F7EA5">
            <w:pPr>
              <w:snapToGrid w:val="0"/>
              <w:spacing w:line="0" w:lineRule="atLeast"/>
              <w:jc w:val="right"/>
              <w:rPr>
                <w:rFonts w:eastAsia="標楷體"/>
                <w:color w:val="000000" w:themeColor="text1"/>
              </w:rPr>
            </w:pPr>
          </w:p>
        </w:tc>
      </w:tr>
    </w:tbl>
    <w:p w:rsidR="00CD603E" w:rsidRPr="00E00D2E" w:rsidRDefault="00CD603E">
      <w:pPr>
        <w:rPr>
          <w:color w:val="000000" w:themeColor="text1"/>
        </w:rPr>
      </w:pPr>
    </w:p>
    <w:sectPr w:rsidR="00CD603E" w:rsidRPr="00E00D2E" w:rsidSect="00FA0780">
      <w:footerReference w:type="default" r:id="rId8"/>
      <w:pgSz w:w="16838" w:h="11906" w:orient="landscape"/>
      <w:pgMar w:top="720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DC" w:rsidRDefault="004E4ADC" w:rsidP="00794CBB">
      <w:r>
        <w:separator/>
      </w:r>
    </w:p>
  </w:endnote>
  <w:endnote w:type="continuationSeparator" w:id="0">
    <w:p w:rsidR="004E4ADC" w:rsidRDefault="004E4ADC" w:rsidP="0079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367566"/>
      <w:docPartObj>
        <w:docPartGallery w:val="Page Numbers (Bottom of Page)"/>
        <w:docPartUnique/>
      </w:docPartObj>
    </w:sdtPr>
    <w:sdtEndPr/>
    <w:sdtContent>
      <w:p w:rsidR="005108B7" w:rsidRDefault="005108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D2E" w:rsidRPr="00E00D2E">
          <w:rPr>
            <w:noProof/>
            <w:lang w:val="zh-TW"/>
          </w:rPr>
          <w:t>1</w:t>
        </w:r>
        <w:r>
          <w:fldChar w:fldCharType="end"/>
        </w:r>
      </w:p>
    </w:sdtContent>
  </w:sdt>
  <w:p w:rsidR="005108B7" w:rsidRDefault="005108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DC" w:rsidRDefault="004E4ADC" w:rsidP="00794CBB">
      <w:r>
        <w:separator/>
      </w:r>
    </w:p>
  </w:footnote>
  <w:footnote w:type="continuationSeparator" w:id="0">
    <w:p w:rsidR="004E4ADC" w:rsidRDefault="004E4ADC" w:rsidP="00794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55434"/>
    <w:multiLevelType w:val="hybridMultilevel"/>
    <w:tmpl w:val="BB94CC8A"/>
    <w:lvl w:ilvl="0" w:tplc="6988E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AD9491C"/>
    <w:multiLevelType w:val="hybridMultilevel"/>
    <w:tmpl w:val="2CC029F8"/>
    <w:lvl w:ilvl="0" w:tplc="0409000F">
      <w:start w:val="1"/>
      <w:numFmt w:val="decimal"/>
      <w:lvlText w:val="%1."/>
      <w:lvlJc w:val="left"/>
      <w:pPr>
        <w:tabs>
          <w:tab w:val="num" w:pos="389"/>
        </w:tabs>
        <w:ind w:left="38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69"/>
        </w:tabs>
        <w:ind w:left="8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9"/>
        </w:tabs>
        <w:ind w:left="13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9"/>
        </w:tabs>
        <w:ind w:left="23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9"/>
        </w:tabs>
        <w:ind w:left="27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9"/>
        </w:tabs>
        <w:ind w:left="32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9"/>
        </w:tabs>
        <w:ind w:left="37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9"/>
        </w:tabs>
        <w:ind w:left="4229" w:hanging="480"/>
      </w:pPr>
    </w:lvl>
  </w:abstractNum>
  <w:abstractNum w:abstractNumId="2">
    <w:nsid w:val="77EB37AC"/>
    <w:multiLevelType w:val="hybridMultilevel"/>
    <w:tmpl w:val="D1065872"/>
    <w:lvl w:ilvl="0" w:tplc="6472E9A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AA"/>
    <w:rsid w:val="00014709"/>
    <w:rsid w:val="00037910"/>
    <w:rsid w:val="00050CA0"/>
    <w:rsid w:val="00060F09"/>
    <w:rsid w:val="00065277"/>
    <w:rsid w:val="00065EFE"/>
    <w:rsid w:val="000718A3"/>
    <w:rsid w:val="0008252C"/>
    <w:rsid w:val="0008788A"/>
    <w:rsid w:val="00092258"/>
    <w:rsid w:val="00094E0F"/>
    <w:rsid w:val="000A6186"/>
    <w:rsid w:val="000B1F6A"/>
    <w:rsid w:val="000C4CA9"/>
    <w:rsid w:val="000D4C6F"/>
    <w:rsid w:val="000E3888"/>
    <w:rsid w:val="000E4808"/>
    <w:rsid w:val="000F5616"/>
    <w:rsid w:val="000F6FF6"/>
    <w:rsid w:val="000F7250"/>
    <w:rsid w:val="00100E7C"/>
    <w:rsid w:val="00103C5B"/>
    <w:rsid w:val="00110B22"/>
    <w:rsid w:val="0011165C"/>
    <w:rsid w:val="0012583F"/>
    <w:rsid w:val="001339FA"/>
    <w:rsid w:val="00133BE0"/>
    <w:rsid w:val="00146FD2"/>
    <w:rsid w:val="00162F5C"/>
    <w:rsid w:val="00185621"/>
    <w:rsid w:val="00187352"/>
    <w:rsid w:val="001921C2"/>
    <w:rsid w:val="00195FD0"/>
    <w:rsid w:val="001A036A"/>
    <w:rsid w:val="001A2BD2"/>
    <w:rsid w:val="001A463B"/>
    <w:rsid w:val="001E6EFD"/>
    <w:rsid w:val="001E7A0C"/>
    <w:rsid w:val="001F28AE"/>
    <w:rsid w:val="002038B3"/>
    <w:rsid w:val="00215E88"/>
    <w:rsid w:val="00232082"/>
    <w:rsid w:val="0023335E"/>
    <w:rsid w:val="002361F9"/>
    <w:rsid w:val="00243AB3"/>
    <w:rsid w:val="00253C64"/>
    <w:rsid w:val="002554E1"/>
    <w:rsid w:val="002604B5"/>
    <w:rsid w:val="0027091D"/>
    <w:rsid w:val="00272C13"/>
    <w:rsid w:val="002735E6"/>
    <w:rsid w:val="00276530"/>
    <w:rsid w:val="0029431D"/>
    <w:rsid w:val="00294F84"/>
    <w:rsid w:val="002E2789"/>
    <w:rsid w:val="002E61AA"/>
    <w:rsid w:val="002F4ABC"/>
    <w:rsid w:val="002F602A"/>
    <w:rsid w:val="0030272B"/>
    <w:rsid w:val="00307E5D"/>
    <w:rsid w:val="003152A2"/>
    <w:rsid w:val="0031702E"/>
    <w:rsid w:val="00327241"/>
    <w:rsid w:val="00343943"/>
    <w:rsid w:val="003618D7"/>
    <w:rsid w:val="003703E7"/>
    <w:rsid w:val="00374097"/>
    <w:rsid w:val="00382CB2"/>
    <w:rsid w:val="00386356"/>
    <w:rsid w:val="00396402"/>
    <w:rsid w:val="003A0B56"/>
    <w:rsid w:val="003A18B1"/>
    <w:rsid w:val="003B2A7A"/>
    <w:rsid w:val="003B52BB"/>
    <w:rsid w:val="003B7D6E"/>
    <w:rsid w:val="003C192F"/>
    <w:rsid w:val="003C1960"/>
    <w:rsid w:val="003C3F5C"/>
    <w:rsid w:val="003C5E19"/>
    <w:rsid w:val="003E4BC0"/>
    <w:rsid w:val="003F2C45"/>
    <w:rsid w:val="00404481"/>
    <w:rsid w:val="00407A89"/>
    <w:rsid w:val="00411AE0"/>
    <w:rsid w:val="00412885"/>
    <w:rsid w:val="00414A3A"/>
    <w:rsid w:val="00423E29"/>
    <w:rsid w:val="0042582E"/>
    <w:rsid w:val="00430A4D"/>
    <w:rsid w:val="004322A6"/>
    <w:rsid w:val="004339AD"/>
    <w:rsid w:val="00437299"/>
    <w:rsid w:val="004379E7"/>
    <w:rsid w:val="00440B7D"/>
    <w:rsid w:val="00445FE0"/>
    <w:rsid w:val="00447487"/>
    <w:rsid w:val="00457FD6"/>
    <w:rsid w:val="004770DB"/>
    <w:rsid w:val="0047734A"/>
    <w:rsid w:val="004908F1"/>
    <w:rsid w:val="004A1049"/>
    <w:rsid w:val="004A5FC4"/>
    <w:rsid w:val="004C5AF3"/>
    <w:rsid w:val="004D0514"/>
    <w:rsid w:val="004E2EF3"/>
    <w:rsid w:val="004E4ADC"/>
    <w:rsid w:val="004F224B"/>
    <w:rsid w:val="004F7EA5"/>
    <w:rsid w:val="00506E44"/>
    <w:rsid w:val="005108B7"/>
    <w:rsid w:val="00513D9B"/>
    <w:rsid w:val="00514AF3"/>
    <w:rsid w:val="005173D0"/>
    <w:rsid w:val="00517531"/>
    <w:rsid w:val="00524F9B"/>
    <w:rsid w:val="00526128"/>
    <w:rsid w:val="00532B40"/>
    <w:rsid w:val="005517ED"/>
    <w:rsid w:val="00554A69"/>
    <w:rsid w:val="00556D70"/>
    <w:rsid w:val="00565078"/>
    <w:rsid w:val="00565C15"/>
    <w:rsid w:val="00580086"/>
    <w:rsid w:val="00590118"/>
    <w:rsid w:val="005A2DAE"/>
    <w:rsid w:val="005A7868"/>
    <w:rsid w:val="005A7A86"/>
    <w:rsid w:val="005C4392"/>
    <w:rsid w:val="005E76D0"/>
    <w:rsid w:val="005F2DCD"/>
    <w:rsid w:val="005F3A8F"/>
    <w:rsid w:val="00624EE4"/>
    <w:rsid w:val="0062619A"/>
    <w:rsid w:val="00642056"/>
    <w:rsid w:val="0064271F"/>
    <w:rsid w:val="00652BAA"/>
    <w:rsid w:val="00654FD1"/>
    <w:rsid w:val="006562C2"/>
    <w:rsid w:val="00667829"/>
    <w:rsid w:val="00673007"/>
    <w:rsid w:val="006904BF"/>
    <w:rsid w:val="00696F8B"/>
    <w:rsid w:val="00697F3A"/>
    <w:rsid w:val="006B6AAD"/>
    <w:rsid w:val="006C4A76"/>
    <w:rsid w:val="006D268D"/>
    <w:rsid w:val="006E55D0"/>
    <w:rsid w:val="0070044B"/>
    <w:rsid w:val="00715578"/>
    <w:rsid w:val="007339A9"/>
    <w:rsid w:val="00734741"/>
    <w:rsid w:val="00746CB8"/>
    <w:rsid w:val="007515C6"/>
    <w:rsid w:val="00752D64"/>
    <w:rsid w:val="00755FF8"/>
    <w:rsid w:val="00760B6E"/>
    <w:rsid w:val="0077108B"/>
    <w:rsid w:val="00772839"/>
    <w:rsid w:val="0078036E"/>
    <w:rsid w:val="00786BB0"/>
    <w:rsid w:val="00787B6D"/>
    <w:rsid w:val="00791B2B"/>
    <w:rsid w:val="00794CBB"/>
    <w:rsid w:val="00796104"/>
    <w:rsid w:val="007B538B"/>
    <w:rsid w:val="007B690B"/>
    <w:rsid w:val="007C1940"/>
    <w:rsid w:val="007C529A"/>
    <w:rsid w:val="007D5408"/>
    <w:rsid w:val="007D7D9C"/>
    <w:rsid w:val="007F09A2"/>
    <w:rsid w:val="007F365C"/>
    <w:rsid w:val="007F6E5F"/>
    <w:rsid w:val="008130DA"/>
    <w:rsid w:val="00815397"/>
    <w:rsid w:val="00816BD9"/>
    <w:rsid w:val="00822275"/>
    <w:rsid w:val="00823D56"/>
    <w:rsid w:val="008272C2"/>
    <w:rsid w:val="00830726"/>
    <w:rsid w:val="00837726"/>
    <w:rsid w:val="008419A7"/>
    <w:rsid w:val="00844A9A"/>
    <w:rsid w:val="0085436B"/>
    <w:rsid w:val="0086081E"/>
    <w:rsid w:val="00862255"/>
    <w:rsid w:val="00863569"/>
    <w:rsid w:val="008746CF"/>
    <w:rsid w:val="00892555"/>
    <w:rsid w:val="00892BF0"/>
    <w:rsid w:val="008A2DC4"/>
    <w:rsid w:val="008C74EC"/>
    <w:rsid w:val="008D6F74"/>
    <w:rsid w:val="008E4DEA"/>
    <w:rsid w:val="008F3C48"/>
    <w:rsid w:val="0090395F"/>
    <w:rsid w:val="00905508"/>
    <w:rsid w:val="00907AE0"/>
    <w:rsid w:val="0092141F"/>
    <w:rsid w:val="0093675A"/>
    <w:rsid w:val="009402BD"/>
    <w:rsid w:val="0094523A"/>
    <w:rsid w:val="009455D0"/>
    <w:rsid w:val="0094657F"/>
    <w:rsid w:val="00946B5C"/>
    <w:rsid w:val="009610EF"/>
    <w:rsid w:val="0097125B"/>
    <w:rsid w:val="009725DA"/>
    <w:rsid w:val="00976D61"/>
    <w:rsid w:val="00987DCE"/>
    <w:rsid w:val="009C42C3"/>
    <w:rsid w:val="009E286E"/>
    <w:rsid w:val="009F6EFE"/>
    <w:rsid w:val="00A02BBB"/>
    <w:rsid w:val="00A130B2"/>
    <w:rsid w:val="00A14901"/>
    <w:rsid w:val="00A23068"/>
    <w:rsid w:val="00A331E3"/>
    <w:rsid w:val="00A36645"/>
    <w:rsid w:val="00A371EB"/>
    <w:rsid w:val="00A41034"/>
    <w:rsid w:val="00A608C2"/>
    <w:rsid w:val="00A93818"/>
    <w:rsid w:val="00AA05F1"/>
    <w:rsid w:val="00AA51D1"/>
    <w:rsid w:val="00AA7290"/>
    <w:rsid w:val="00AB0B92"/>
    <w:rsid w:val="00AB7B9C"/>
    <w:rsid w:val="00AD57A3"/>
    <w:rsid w:val="00AE50DB"/>
    <w:rsid w:val="00B24F2E"/>
    <w:rsid w:val="00B40D9E"/>
    <w:rsid w:val="00B41FC1"/>
    <w:rsid w:val="00B45A64"/>
    <w:rsid w:val="00B55017"/>
    <w:rsid w:val="00B850E4"/>
    <w:rsid w:val="00B90EBB"/>
    <w:rsid w:val="00B93BD9"/>
    <w:rsid w:val="00BB3AD6"/>
    <w:rsid w:val="00BB5373"/>
    <w:rsid w:val="00C02E79"/>
    <w:rsid w:val="00C23BFD"/>
    <w:rsid w:val="00C25A5D"/>
    <w:rsid w:val="00C45F04"/>
    <w:rsid w:val="00C479E6"/>
    <w:rsid w:val="00C571EA"/>
    <w:rsid w:val="00C61CEE"/>
    <w:rsid w:val="00C64763"/>
    <w:rsid w:val="00C740BA"/>
    <w:rsid w:val="00C83058"/>
    <w:rsid w:val="00CB2B07"/>
    <w:rsid w:val="00CD15C7"/>
    <w:rsid w:val="00CD3C07"/>
    <w:rsid w:val="00CD516F"/>
    <w:rsid w:val="00CD5CC5"/>
    <w:rsid w:val="00CD603E"/>
    <w:rsid w:val="00CE2601"/>
    <w:rsid w:val="00CE45C1"/>
    <w:rsid w:val="00CF6FFD"/>
    <w:rsid w:val="00D03A1A"/>
    <w:rsid w:val="00D16106"/>
    <w:rsid w:val="00D24936"/>
    <w:rsid w:val="00D31548"/>
    <w:rsid w:val="00D36F28"/>
    <w:rsid w:val="00D52416"/>
    <w:rsid w:val="00D54026"/>
    <w:rsid w:val="00D55B12"/>
    <w:rsid w:val="00D56D9A"/>
    <w:rsid w:val="00D777DA"/>
    <w:rsid w:val="00D84477"/>
    <w:rsid w:val="00D86FC8"/>
    <w:rsid w:val="00D969D9"/>
    <w:rsid w:val="00D97B11"/>
    <w:rsid w:val="00DA6F10"/>
    <w:rsid w:val="00DB3099"/>
    <w:rsid w:val="00DC1D7A"/>
    <w:rsid w:val="00DC7659"/>
    <w:rsid w:val="00DE0293"/>
    <w:rsid w:val="00DE4D51"/>
    <w:rsid w:val="00DE56BB"/>
    <w:rsid w:val="00DF00DD"/>
    <w:rsid w:val="00DF70C8"/>
    <w:rsid w:val="00E00D2E"/>
    <w:rsid w:val="00E03C38"/>
    <w:rsid w:val="00E04F88"/>
    <w:rsid w:val="00E10EFC"/>
    <w:rsid w:val="00E10F1B"/>
    <w:rsid w:val="00E12D89"/>
    <w:rsid w:val="00E2115B"/>
    <w:rsid w:val="00E3150D"/>
    <w:rsid w:val="00E40261"/>
    <w:rsid w:val="00E575A6"/>
    <w:rsid w:val="00E601C7"/>
    <w:rsid w:val="00E65383"/>
    <w:rsid w:val="00E706A8"/>
    <w:rsid w:val="00E73599"/>
    <w:rsid w:val="00E74357"/>
    <w:rsid w:val="00E862AF"/>
    <w:rsid w:val="00E86882"/>
    <w:rsid w:val="00E9601A"/>
    <w:rsid w:val="00EA7A2F"/>
    <w:rsid w:val="00ED3373"/>
    <w:rsid w:val="00EE1A86"/>
    <w:rsid w:val="00F26085"/>
    <w:rsid w:val="00F41C2C"/>
    <w:rsid w:val="00F56045"/>
    <w:rsid w:val="00F65B56"/>
    <w:rsid w:val="00F675C1"/>
    <w:rsid w:val="00F71276"/>
    <w:rsid w:val="00F744F9"/>
    <w:rsid w:val="00F900D5"/>
    <w:rsid w:val="00F91FD9"/>
    <w:rsid w:val="00F96EEE"/>
    <w:rsid w:val="00F978F0"/>
    <w:rsid w:val="00FA0780"/>
    <w:rsid w:val="00FA4F4B"/>
    <w:rsid w:val="00FA5ABA"/>
    <w:rsid w:val="00FA5EDC"/>
    <w:rsid w:val="00FB4523"/>
    <w:rsid w:val="00FB56ED"/>
    <w:rsid w:val="00FD0B7F"/>
    <w:rsid w:val="00FD0E1D"/>
    <w:rsid w:val="00FD2E0B"/>
    <w:rsid w:val="00FD41B9"/>
    <w:rsid w:val="00FE112D"/>
    <w:rsid w:val="00FF0422"/>
    <w:rsid w:val="00F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A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2E6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</w:rPr>
  </w:style>
  <w:style w:type="character" w:customStyle="1" w:styleId="HTML0">
    <w:name w:val="HTML 預設格式 字元"/>
    <w:basedOn w:val="a0"/>
    <w:link w:val="HTML"/>
    <w:semiHidden/>
    <w:rsid w:val="002E61AA"/>
    <w:rPr>
      <w:rFonts w:ascii="細明體" w:eastAsia="細明體" w:hAnsi="細明體" w:cs="Times New Roman"/>
      <w:kern w:val="0"/>
      <w:szCs w:val="24"/>
    </w:rPr>
  </w:style>
  <w:style w:type="paragraph" w:styleId="a3">
    <w:name w:val="No Spacing"/>
    <w:uiPriority w:val="1"/>
    <w:qFormat/>
    <w:rsid w:val="002E61AA"/>
    <w:pPr>
      <w:widowControl w:val="0"/>
    </w:pPr>
    <w:rPr>
      <w:rFonts w:ascii="Calibri" w:eastAsia="新細明體" w:hAnsi="Calibri" w:cs="Times New Roman"/>
    </w:rPr>
  </w:style>
  <w:style w:type="character" w:styleId="a4">
    <w:name w:val="Placeholder Text"/>
    <w:basedOn w:val="a0"/>
    <w:uiPriority w:val="99"/>
    <w:semiHidden/>
    <w:rsid w:val="00F900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90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900D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F900D5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794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94CB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94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94CBB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A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2E6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</w:rPr>
  </w:style>
  <w:style w:type="character" w:customStyle="1" w:styleId="HTML0">
    <w:name w:val="HTML 預設格式 字元"/>
    <w:basedOn w:val="a0"/>
    <w:link w:val="HTML"/>
    <w:semiHidden/>
    <w:rsid w:val="002E61AA"/>
    <w:rPr>
      <w:rFonts w:ascii="細明體" w:eastAsia="細明體" w:hAnsi="細明體" w:cs="Times New Roman"/>
      <w:kern w:val="0"/>
      <w:szCs w:val="24"/>
    </w:rPr>
  </w:style>
  <w:style w:type="paragraph" w:styleId="a3">
    <w:name w:val="No Spacing"/>
    <w:uiPriority w:val="1"/>
    <w:qFormat/>
    <w:rsid w:val="002E61AA"/>
    <w:pPr>
      <w:widowControl w:val="0"/>
    </w:pPr>
    <w:rPr>
      <w:rFonts w:ascii="Calibri" w:eastAsia="新細明體" w:hAnsi="Calibri" w:cs="Times New Roman"/>
    </w:rPr>
  </w:style>
  <w:style w:type="character" w:styleId="a4">
    <w:name w:val="Placeholder Text"/>
    <w:basedOn w:val="a0"/>
    <w:uiPriority w:val="99"/>
    <w:semiHidden/>
    <w:rsid w:val="00F900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90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900D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F900D5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794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94CB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94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94CBB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419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0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24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78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8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3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550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04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33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2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4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5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549</Words>
  <Characters>3134</Characters>
  <Application>Microsoft Office Word</Application>
  <DocSecurity>0</DocSecurity>
  <Lines>26</Lines>
  <Paragraphs>7</Paragraphs>
  <ScaleCrop>false</ScaleCrop>
  <Company>sa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b164 楊仁山</dc:creator>
  <cp:lastModifiedBy>User</cp:lastModifiedBy>
  <cp:revision>3</cp:revision>
  <cp:lastPrinted>2015-10-13T02:37:00Z</cp:lastPrinted>
  <dcterms:created xsi:type="dcterms:W3CDTF">2015-11-03T08:09:00Z</dcterms:created>
  <dcterms:modified xsi:type="dcterms:W3CDTF">2015-11-03T08:09:00Z</dcterms:modified>
</cp:coreProperties>
</file>