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45" w:rsidRDefault="00E11045" w:rsidP="00E11045">
      <w:pPr>
        <w:autoSpaceDE w:val="0"/>
        <w:autoSpaceDN w:val="0"/>
        <w:adjustRightInd w:val="0"/>
        <w:jc w:val="center"/>
        <w:rPr>
          <w:rFonts w:ascii="標楷體" w:hAnsi="標楷體"/>
          <w:b/>
          <w:bCs/>
          <w:color w:val="000000"/>
          <w:kern w:val="0"/>
          <w:sz w:val="56"/>
          <w:szCs w:val="56"/>
        </w:rPr>
      </w:pPr>
    </w:p>
    <w:p w:rsidR="00E11045" w:rsidRDefault="00E11045" w:rsidP="00E11045">
      <w:pPr>
        <w:autoSpaceDE w:val="0"/>
        <w:autoSpaceDN w:val="0"/>
        <w:adjustRightInd w:val="0"/>
        <w:jc w:val="center"/>
        <w:rPr>
          <w:rFonts w:ascii="標楷體" w:hAnsi="標楷體"/>
          <w:b/>
          <w:bCs/>
          <w:color w:val="000000"/>
          <w:kern w:val="0"/>
          <w:sz w:val="56"/>
          <w:szCs w:val="56"/>
        </w:rPr>
      </w:pPr>
    </w:p>
    <w:p w:rsidR="00E11045" w:rsidRPr="006E2322" w:rsidRDefault="00CA204A" w:rsidP="00E11045">
      <w:pPr>
        <w:autoSpaceDE w:val="0"/>
        <w:autoSpaceDN w:val="0"/>
        <w:adjustRightInd w:val="0"/>
        <w:jc w:val="center"/>
        <w:rPr>
          <w:rFonts w:ascii="標楷體" w:hAnsi="標楷體" w:cs="夹发砰-WinCharSetFFFF-H"/>
          <w:color w:val="000000"/>
          <w:kern w:val="0"/>
          <w:sz w:val="56"/>
          <w:szCs w:val="56"/>
        </w:rPr>
      </w:pPr>
      <w:r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X</w:t>
      </w:r>
      <w:r>
        <w:rPr>
          <w:rFonts w:ascii="標楷體" w:hAnsi="標楷體"/>
          <w:b/>
          <w:bCs/>
          <w:color w:val="000000"/>
          <w:kern w:val="0"/>
          <w:sz w:val="56"/>
          <w:szCs w:val="56"/>
        </w:rPr>
        <w:t>XXX</w:t>
      </w:r>
      <w:r w:rsidR="00E11045" w:rsidRPr="006E2322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學校</w:t>
      </w:r>
    </w:p>
    <w:p w:rsidR="00E11045" w:rsidRPr="00DA23A8" w:rsidRDefault="00E11045" w:rsidP="00E11045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56"/>
          <w:szCs w:val="56"/>
        </w:rPr>
      </w:pPr>
    </w:p>
    <w:p w:rsidR="00660D17" w:rsidRPr="005C6943" w:rsidRDefault="00660D17">
      <w:pPr>
        <w:pStyle w:val="ac"/>
        <w:rPr>
          <w:rFonts w:ascii="Times New Roman" w:hAnsi="Times New Roman"/>
        </w:rPr>
      </w:pPr>
      <w:r w:rsidRPr="005C6943">
        <w:rPr>
          <w:rFonts w:ascii="Times New Roman" w:hAnsi="Times New Roman" w:hint="eastAsia"/>
        </w:rPr>
        <w:t>委外管理</w:t>
      </w:r>
      <w:r w:rsidRPr="005C6943">
        <w:rPr>
          <w:rFonts w:ascii="Times New Roman" w:hAnsi="Times New Roman"/>
        </w:rPr>
        <w:t>程序書</w:t>
      </w:r>
    </w:p>
    <w:p w:rsidR="00660D17" w:rsidRPr="005C6943" w:rsidRDefault="00660D17">
      <w:pPr>
        <w:spacing w:line="360" w:lineRule="auto"/>
        <w:rPr>
          <w:rFonts w:cs="Arial"/>
          <w:bCs/>
        </w:rPr>
      </w:pPr>
    </w:p>
    <w:p w:rsidR="00660D17" w:rsidRPr="005C6943" w:rsidRDefault="00660D17">
      <w:pPr>
        <w:spacing w:line="360" w:lineRule="auto"/>
        <w:rPr>
          <w:rFonts w:cs="Arial"/>
          <w:bCs/>
        </w:rPr>
      </w:pPr>
    </w:p>
    <w:p w:rsidR="00660D17" w:rsidRPr="005C6943" w:rsidRDefault="00660D17">
      <w:pPr>
        <w:spacing w:line="360" w:lineRule="auto"/>
        <w:rPr>
          <w:rFonts w:cs="Arial"/>
          <w:bCs/>
        </w:rPr>
      </w:pPr>
    </w:p>
    <w:p w:rsidR="00660D17" w:rsidRPr="005C6943" w:rsidRDefault="00660D17">
      <w:pPr>
        <w:spacing w:line="360" w:lineRule="auto"/>
        <w:rPr>
          <w:rFonts w:cs="Arial"/>
          <w:bCs/>
        </w:rPr>
      </w:pPr>
    </w:p>
    <w:p w:rsidR="00660D17" w:rsidRPr="005C6943" w:rsidRDefault="00660D17">
      <w:pPr>
        <w:spacing w:line="360" w:lineRule="auto"/>
        <w:rPr>
          <w:rFonts w:cs="Arial"/>
          <w:bCs/>
        </w:rPr>
      </w:pPr>
    </w:p>
    <w:p w:rsidR="00660D17" w:rsidRPr="005C6943" w:rsidRDefault="00660D17">
      <w:pPr>
        <w:spacing w:line="360" w:lineRule="auto"/>
        <w:rPr>
          <w:rFonts w:cs="Arial"/>
          <w:bCs/>
        </w:rPr>
      </w:pPr>
    </w:p>
    <w:p w:rsidR="00660D17" w:rsidRPr="005C6943" w:rsidRDefault="00660D17">
      <w:pPr>
        <w:spacing w:line="360" w:lineRule="auto"/>
        <w:rPr>
          <w:rFonts w:cs="Arial"/>
          <w:b/>
          <w:bCs/>
          <w:sz w:val="40"/>
          <w:szCs w:val="40"/>
        </w:rPr>
      </w:pPr>
    </w:p>
    <w:p w:rsidR="00660D17" w:rsidRPr="005C6943" w:rsidRDefault="00660D17">
      <w:pPr>
        <w:spacing w:line="360" w:lineRule="auto"/>
        <w:rPr>
          <w:rFonts w:cs="Arial"/>
          <w:b/>
          <w:bCs/>
          <w:sz w:val="40"/>
          <w:szCs w:val="40"/>
        </w:rPr>
      </w:pPr>
    </w:p>
    <w:p w:rsidR="00660D17" w:rsidRPr="005C6943" w:rsidRDefault="00660D17">
      <w:pPr>
        <w:spacing w:line="360" w:lineRule="auto"/>
        <w:rPr>
          <w:rFonts w:cs="Arial"/>
          <w:b/>
          <w:bCs/>
          <w:sz w:val="40"/>
          <w:szCs w:val="40"/>
        </w:rPr>
      </w:pPr>
    </w:p>
    <w:p w:rsidR="00660D17" w:rsidRPr="005C6943" w:rsidRDefault="00660D17">
      <w:pPr>
        <w:spacing w:line="360" w:lineRule="auto"/>
        <w:rPr>
          <w:rFonts w:cs="Arial"/>
          <w:b/>
          <w:bCs/>
          <w:sz w:val="40"/>
          <w:szCs w:val="40"/>
        </w:rPr>
      </w:pPr>
      <w:r w:rsidRPr="005C6943">
        <w:rPr>
          <w:rFonts w:cs="Arial"/>
          <w:b/>
          <w:bCs/>
          <w:sz w:val="40"/>
          <w:szCs w:val="40"/>
        </w:rPr>
        <w:t>機密等級：</w:t>
      </w:r>
      <w:r w:rsidR="00432AF6">
        <w:rPr>
          <w:rStyle w:val="af8"/>
          <w:rFonts w:ascii="Times New Roman" w:hAnsi="Times New Roman" w:hint="eastAsia"/>
          <w:lang w:eastAsia="zh-HK"/>
        </w:rPr>
        <w:t>一般</w:t>
      </w:r>
    </w:p>
    <w:p w:rsidR="00660D17" w:rsidRPr="005C6943" w:rsidRDefault="00660D17">
      <w:pPr>
        <w:spacing w:line="360" w:lineRule="auto"/>
        <w:rPr>
          <w:rFonts w:cs="Arial"/>
          <w:b/>
          <w:bCs/>
          <w:sz w:val="40"/>
          <w:szCs w:val="40"/>
        </w:rPr>
      </w:pPr>
      <w:r w:rsidRPr="005C6943">
        <w:rPr>
          <w:rFonts w:cs="Arial"/>
          <w:b/>
          <w:bCs/>
          <w:sz w:val="40"/>
          <w:szCs w:val="40"/>
        </w:rPr>
        <w:t>文件編號：</w:t>
      </w:r>
      <w:r w:rsidR="00CA204A">
        <w:rPr>
          <w:b/>
          <w:bCs/>
          <w:sz w:val="40"/>
          <w:szCs w:val="40"/>
        </w:rPr>
        <w:t>XXXX</w:t>
      </w:r>
      <w:r w:rsidRPr="005C6943">
        <w:rPr>
          <w:b/>
          <w:bCs/>
          <w:sz w:val="40"/>
          <w:szCs w:val="40"/>
        </w:rPr>
        <w:t>-B-</w:t>
      </w:r>
      <w:r w:rsidR="00725A60" w:rsidRPr="005C6943">
        <w:rPr>
          <w:rFonts w:hint="eastAsia"/>
          <w:b/>
          <w:bCs/>
          <w:sz w:val="40"/>
          <w:szCs w:val="40"/>
        </w:rPr>
        <w:t>010</w:t>
      </w:r>
    </w:p>
    <w:p w:rsidR="00660D17" w:rsidRPr="005C6943" w:rsidRDefault="00660D17">
      <w:pPr>
        <w:spacing w:line="360" w:lineRule="auto"/>
        <w:rPr>
          <w:rFonts w:cs="Arial"/>
          <w:b/>
          <w:sz w:val="40"/>
          <w:szCs w:val="40"/>
        </w:rPr>
      </w:pPr>
      <w:r w:rsidRPr="005C6943">
        <w:rPr>
          <w:rFonts w:cs="Arial"/>
          <w:b/>
          <w:bCs/>
          <w:sz w:val="40"/>
          <w:szCs w:val="40"/>
        </w:rPr>
        <w:t>版</w:t>
      </w:r>
      <w:r w:rsidRPr="005C6943">
        <w:rPr>
          <w:rFonts w:cs="Arial"/>
          <w:b/>
          <w:bCs/>
          <w:sz w:val="40"/>
          <w:szCs w:val="40"/>
        </w:rPr>
        <w:t xml:space="preserve">    </w:t>
      </w:r>
      <w:r w:rsidRPr="005C6943">
        <w:rPr>
          <w:rFonts w:cs="Arial"/>
          <w:b/>
          <w:bCs/>
          <w:sz w:val="40"/>
          <w:szCs w:val="40"/>
        </w:rPr>
        <w:t>次：</w:t>
      </w:r>
      <w:r w:rsidRPr="005C6943">
        <w:rPr>
          <w:rStyle w:val="af6"/>
          <w:rFonts w:ascii="Times New Roman" w:hAnsi="Times New Roman" w:hint="eastAsia"/>
        </w:rPr>
        <w:t>1.</w:t>
      </w:r>
      <w:r w:rsidR="00F22A4A">
        <w:rPr>
          <w:rStyle w:val="af6"/>
          <w:rFonts w:ascii="Times New Roman" w:hAnsi="Times New Roman" w:hint="eastAsia"/>
        </w:rPr>
        <w:t>0</w:t>
      </w:r>
    </w:p>
    <w:p w:rsidR="00660D17" w:rsidRPr="005C6943" w:rsidRDefault="00660D17">
      <w:pPr>
        <w:spacing w:line="360" w:lineRule="auto"/>
        <w:rPr>
          <w:rFonts w:cs="Arial"/>
          <w:bCs/>
          <w:sz w:val="40"/>
          <w:szCs w:val="40"/>
        </w:rPr>
      </w:pPr>
      <w:r w:rsidRPr="005C6943">
        <w:rPr>
          <w:rFonts w:cs="Arial"/>
          <w:b/>
          <w:bCs/>
          <w:sz w:val="40"/>
          <w:szCs w:val="40"/>
        </w:rPr>
        <w:t>發行日期：</w:t>
      </w:r>
      <w:r w:rsidR="00E11045">
        <w:rPr>
          <w:rFonts w:cs="Arial" w:hint="eastAsia"/>
          <w:b/>
          <w:bCs/>
          <w:sz w:val="40"/>
          <w:szCs w:val="40"/>
        </w:rPr>
        <w:t>10</w:t>
      </w:r>
      <w:r w:rsidR="00F22A4A">
        <w:rPr>
          <w:rFonts w:cs="Arial" w:hint="eastAsia"/>
          <w:b/>
          <w:bCs/>
          <w:sz w:val="40"/>
          <w:szCs w:val="40"/>
        </w:rPr>
        <w:t>9</w:t>
      </w:r>
      <w:r w:rsidRPr="005C6943">
        <w:rPr>
          <w:rFonts w:hint="eastAsia"/>
          <w:b/>
          <w:bCs/>
          <w:sz w:val="40"/>
          <w:szCs w:val="40"/>
        </w:rPr>
        <w:t>.</w:t>
      </w:r>
      <w:r w:rsidR="00F22A4A">
        <w:rPr>
          <w:rFonts w:hint="eastAsia"/>
          <w:b/>
          <w:bCs/>
          <w:sz w:val="40"/>
          <w:szCs w:val="40"/>
        </w:rPr>
        <w:t>XX</w:t>
      </w:r>
      <w:r w:rsidRPr="005C6943">
        <w:rPr>
          <w:rFonts w:hint="eastAsia"/>
          <w:b/>
          <w:bCs/>
          <w:sz w:val="40"/>
          <w:szCs w:val="40"/>
        </w:rPr>
        <w:t>.</w:t>
      </w:r>
      <w:r w:rsidR="00F22A4A">
        <w:rPr>
          <w:rFonts w:hint="eastAsia"/>
          <w:b/>
          <w:bCs/>
          <w:sz w:val="40"/>
          <w:szCs w:val="40"/>
        </w:rPr>
        <w:t>XX</w:t>
      </w:r>
    </w:p>
    <w:p w:rsidR="00660D17" w:rsidRPr="005C6943" w:rsidRDefault="00660D17">
      <w:pPr>
        <w:spacing w:line="360" w:lineRule="auto"/>
        <w:rPr>
          <w:rFonts w:cs="Arial"/>
          <w:bCs/>
          <w:sz w:val="40"/>
          <w:szCs w:val="40"/>
        </w:rPr>
        <w:sectPr w:rsidR="00660D17" w:rsidRPr="005C6943">
          <w:footerReference w:type="default" r:id="rId7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660D17" w:rsidRPr="005C6943">
        <w:tc>
          <w:tcPr>
            <w:tcW w:w="9748" w:type="dxa"/>
            <w:gridSpan w:val="5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5C6943">
              <w:rPr>
                <w:rFonts w:cs="Arial"/>
                <w:b/>
                <w:szCs w:val="28"/>
              </w:rPr>
              <w:lastRenderedPageBreak/>
              <w:t>修　訂　紀　錄</w:t>
            </w: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5C6943">
              <w:rPr>
                <w:rFonts w:cs="Arial"/>
                <w:b/>
                <w:szCs w:val="28"/>
              </w:rPr>
              <w:t>版次</w:t>
            </w: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5C6943">
              <w:rPr>
                <w:rFonts w:cs="Arial"/>
                <w:b/>
                <w:szCs w:val="28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5C6943">
              <w:rPr>
                <w:rFonts w:cs="Arial"/>
                <w:b/>
                <w:szCs w:val="28"/>
              </w:rPr>
              <w:t>修訂頁次</w:t>
            </w: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5C6943">
              <w:rPr>
                <w:rFonts w:cs="Arial"/>
                <w:b/>
                <w:szCs w:val="28"/>
              </w:rPr>
              <w:t>修訂者</w:t>
            </w: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5C6943">
              <w:rPr>
                <w:rFonts w:cs="Arial"/>
                <w:b/>
                <w:szCs w:val="28"/>
              </w:rPr>
              <w:t>修訂內容摘要</w:t>
            </w:r>
          </w:p>
        </w:tc>
      </w:tr>
      <w:tr w:rsidR="00E11045" w:rsidRPr="005C6943">
        <w:tc>
          <w:tcPr>
            <w:tcW w:w="868" w:type="dxa"/>
            <w:vAlign w:val="center"/>
          </w:tcPr>
          <w:p w:rsidR="00E11045" w:rsidRPr="00C7441F" w:rsidRDefault="00E11045" w:rsidP="00C817A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E11045" w:rsidRPr="00C7441F" w:rsidRDefault="00E11045" w:rsidP="00C817A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1045" w:rsidRPr="00C7441F" w:rsidRDefault="00E11045" w:rsidP="00C817A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E11045" w:rsidRPr="00C7441F" w:rsidRDefault="00E11045" w:rsidP="00C817A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E11045" w:rsidRPr="00C7441F" w:rsidRDefault="00E11045" w:rsidP="00C817A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660D17" w:rsidRPr="005C6943">
        <w:tc>
          <w:tcPr>
            <w:tcW w:w="868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60D17" w:rsidRPr="005C6943" w:rsidRDefault="00660D1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</w:tbl>
    <w:p w:rsidR="00660D17" w:rsidRPr="005C6943" w:rsidRDefault="00660D17">
      <w:pPr>
        <w:spacing w:line="360" w:lineRule="auto"/>
        <w:rPr>
          <w:rFonts w:cs="Arial"/>
          <w:sz w:val="36"/>
          <w:szCs w:val="36"/>
        </w:rPr>
        <w:sectPr w:rsidR="00660D17" w:rsidRPr="005C6943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660D17" w:rsidRPr="005C6943" w:rsidRDefault="00660D17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5C6943">
        <w:rPr>
          <w:rFonts w:cs="Arial"/>
          <w:b/>
          <w:sz w:val="36"/>
          <w:szCs w:val="36"/>
        </w:rPr>
        <w:lastRenderedPageBreak/>
        <w:t>目錄</w:t>
      </w:r>
    </w:p>
    <w:p w:rsidR="00660D17" w:rsidRPr="005C6943" w:rsidRDefault="00660D17">
      <w:pPr>
        <w:spacing w:line="360" w:lineRule="auto"/>
        <w:jc w:val="center"/>
        <w:rPr>
          <w:rFonts w:cs="Arial"/>
        </w:rPr>
      </w:pPr>
    </w:p>
    <w:p w:rsidR="00432AF6" w:rsidRDefault="00660D17">
      <w:pPr>
        <w:pStyle w:val="10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5C6943">
        <w:rPr>
          <w:rFonts w:cs="Arial"/>
        </w:rPr>
        <w:fldChar w:fldCharType="begin"/>
      </w:r>
      <w:r w:rsidRPr="005C6943">
        <w:rPr>
          <w:rFonts w:cs="Arial"/>
        </w:rPr>
        <w:instrText xml:space="preserve"> TOC \o "1-2" \h \z \u </w:instrText>
      </w:r>
      <w:r w:rsidRPr="005C6943">
        <w:rPr>
          <w:rFonts w:cs="Arial"/>
        </w:rPr>
        <w:fldChar w:fldCharType="separate"/>
      </w:r>
      <w:hyperlink w:anchor="_Toc38355959" w:history="1">
        <w:r w:rsidR="00432AF6" w:rsidRPr="00C84A86">
          <w:rPr>
            <w:rStyle w:val="aa"/>
            <w:noProof/>
          </w:rPr>
          <w:t>1</w:t>
        </w:r>
        <w:r w:rsidR="00432AF6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432AF6" w:rsidRPr="00C84A86">
          <w:rPr>
            <w:rStyle w:val="aa"/>
            <w:rFonts w:cs="Arial" w:hint="eastAsia"/>
            <w:noProof/>
          </w:rPr>
          <w:t>目的</w:t>
        </w:r>
        <w:r w:rsidR="00432AF6">
          <w:rPr>
            <w:noProof/>
            <w:webHidden/>
          </w:rPr>
          <w:tab/>
        </w:r>
        <w:r w:rsidR="00432AF6">
          <w:rPr>
            <w:noProof/>
            <w:webHidden/>
          </w:rPr>
          <w:fldChar w:fldCharType="begin"/>
        </w:r>
        <w:r w:rsidR="00432AF6">
          <w:rPr>
            <w:noProof/>
            <w:webHidden/>
          </w:rPr>
          <w:instrText xml:space="preserve"> PAGEREF _Toc38355959 \h </w:instrText>
        </w:r>
        <w:r w:rsidR="00432AF6">
          <w:rPr>
            <w:noProof/>
            <w:webHidden/>
          </w:rPr>
        </w:r>
        <w:r w:rsidR="00432AF6">
          <w:rPr>
            <w:noProof/>
            <w:webHidden/>
          </w:rPr>
          <w:fldChar w:fldCharType="separate"/>
        </w:r>
        <w:r w:rsidR="00432AF6">
          <w:rPr>
            <w:noProof/>
            <w:webHidden/>
          </w:rPr>
          <w:t>1</w:t>
        </w:r>
        <w:r w:rsidR="00432AF6">
          <w:rPr>
            <w:noProof/>
            <w:webHidden/>
          </w:rPr>
          <w:fldChar w:fldCharType="end"/>
        </w:r>
      </w:hyperlink>
    </w:p>
    <w:p w:rsidR="00432AF6" w:rsidRDefault="00432AF6">
      <w:pPr>
        <w:pStyle w:val="10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60" w:history="1">
        <w:r w:rsidRPr="00C84A86">
          <w:rPr>
            <w:rStyle w:val="aa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cs="Arial" w:hint="eastAsia"/>
            <w:noProof/>
          </w:rPr>
          <w:t>適用範圍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10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61" w:history="1">
        <w:r w:rsidRPr="00C84A86">
          <w:rPr>
            <w:rStyle w:val="aa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cs="Arial" w:hint="eastAsia"/>
            <w:noProof/>
          </w:rPr>
          <w:t>權責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10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62" w:history="1">
        <w:r w:rsidRPr="00C84A86">
          <w:rPr>
            <w:rStyle w:val="aa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cs="Arial" w:hint="eastAsia"/>
            <w:noProof/>
          </w:rPr>
          <w:t>名詞定義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10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63" w:history="1">
        <w:r w:rsidRPr="00C84A86">
          <w:rPr>
            <w:rStyle w:val="aa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cs="Arial" w:hint="eastAsia"/>
            <w:noProof/>
          </w:rPr>
          <w:t>作業說明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21"/>
        <w:tabs>
          <w:tab w:val="left" w:pos="1200"/>
          <w:tab w:val="right" w:leader="dot" w:pos="9628"/>
        </w:tabs>
        <w:ind w:left="560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64" w:history="1">
        <w:r w:rsidRPr="00C84A86">
          <w:rPr>
            <w:rStyle w:val="aa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hint="eastAsia"/>
            <w:noProof/>
          </w:rPr>
          <w:t>一般條款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21"/>
        <w:tabs>
          <w:tab w:val="left" w:pos="1200"/>
          <w:tab w:val="right" w:leader="dot" w:pos="9628"/>
        </w:tabs>
        <w:ind w:left="560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65" w:history="1">
        <w:r w:rsidRPr="00C84A86">
          <w:rPr>
            <w:rStyle w:val="aa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hint="eastAsia"/>
            <w:noProof/>
          </w:rPr>
          <w:t>資訊系統委外服務提出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21"/>
        <w:tabs>
          <w:tab w:val="left" w:pos="1200"/>
          <w:tab w:val="right" w:leader="dot" w:pos="9628"/>
        </w:tabs>
        <w:ind w:left="560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66" w:history="1">
        <w:r w:rsidRPr="00C84A86">
          <w:rPr>
            <w:rStyle w:val="aa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hint="eastAsia"/>
            <w:noProof/>
          </w:rPr>
          <w:t>資產辨識與風險評鑑作業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21"/>
        <w:tabs>
          <w:tab w:val="left" w:pos="1200"/>
          <w:tab w:val="right" w:leader="dot" w:pos="9628"/>
        </w:tabs>
        <w:ind w:left="560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67" w:history="1">
        <w:r w:rsidRPr="00C84A86">
          <w:rPr>
            <w:rStyle w:val="aa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hint="eastAsia"/>
            <w:noProof/>
          </w:rPr>
          <w:t>選擇或新增安全需求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21"/>
        <w:tabs>
          <w:tab w:val="left" w:pos="1200"/>
          <w:tab w:val="right" w:leader="dot" w:pos="9628"/>
        </w:tabs>
        <w:ind w:left="560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68" w:history="1">
        <w:r w:rsidRPr="00C84A86">
          <w:rPr>
            <w:rStyle w:val="aa"/>
            <w:noProof/>
          </w:rPr>
          <w:t>5.5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hint="eastAsia"/>
            <w:noProof/>
          </w:rPr>
          <w:t>硬體採購與維護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21"/>
        <w:tabs>
          <w:tab w:val="left" w:pos="1200"/>
          <w:tab w:val="right" w:leader="dot" w:pos="9628"/>
        </w:tabs>
        <w:ind w:left="560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69" w:history="1">
        <w:r w:rsidRPr="00C84A86">
          <w:rPr>
            <w:rStyle w:val="aa"/>
            <w:noProof/>
          </w:rPr>
          <w:t>5.6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hint="eastAsia"/>
            <w:noProof/>
          </w:rPr>
          <w:t>系統開發及維護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21"/>
        <w:tabs>
          <w:tab w:val="left" w:pos="1200"/>
          <w:tab w:val="right" w:leader="dot" w:pos="9628"/>
        </w:tabs>
        <w:ind w:left="560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70" w:history="1">
        <w:r w:rsidRPr="00C84A86">
          <w:rPr>
            <w:rStyle w:val="aa"/>
            <w:noProof/>
          </w:rPr>
          <w:t>5.7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hint="eastAsia"/>
            <w:noProof/>
          </w:rPr>
          <w:t>系統帳號管理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21"/>
        <w:tabs>
          <w:tab w:val="left" w:pos="1200"/>
          <w:tab w:val="right" w:leader="dot" w:pos="9628"/>
        </w:tabs>
        <w:ind w:left="560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71" w:history="1">
        <w:r w:rsidRPr="00C84A86">
          <w:rPr>
            <w:rStyle w:val="aa"/>
            <w:noProof/>
          </w:rPr>
          <w:t>5.8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hint="eastAsia"/>
            <w:noProof/>
          </w:rPr>
          <w:t>緊急應變計畫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21"/>
        <w:tabs>
          <w:tab w:val="left" w:pos="1200"/>
          <w:tab w:val="right" w:leader="dot" w:pos="9628"/>
        </w:tabs>
        <w:ind w:left="560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72" w:history="1">
        <w:r w:rsidRPr="00C84A86">
          <w:rPr>
            <w:rStyle w:val="aa"/>
            <w:noProof/>
          </w:rPr>
          <w:t>5.9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hint="eastAsia"/>
            <w:noProof/>
          </w:rPr>
          <w:t>可攜式電腦及儲存媒體管理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21"/>
        <w:tabs>
          <w:tab w:val="left" w:pos="1440"/>
          <w:tab w:val="right" w:leader="dot" w:pos="9628"/>
        </w:tabs>
        <w:ind w:left="560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73" w:history="1">
        <w:r w:rsidRPr="00C84A86">
          <w:rPr>
            <w:rStyle w:val="aa"/>
            <w:noProof/>
          </w:rPr>
          <w:t>5.10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hint="eastAsia"/>
            <w:noProof/>
          </w:rPr>
          <w:t>例外作業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32AF6" w:rsidRDefault="00432AF6">
      <w:pPr>
        <w:pStyle w:val="21"/>
        <w:tabs>
          <w:tab w:val="left" w:pos="1440"/>
          <w:tab w:val="right" w:leader="dot" w:pos="9628"/>
        </w:tabs>
        <w:ind w:left="560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38355974" w:history="1">
        <w:r w:rsidRPr="00C84A86">
          <w:rPr>
            <w:rStyle w:val="aa"/>
            <w:noProof/>
          </w:rPr>
          <w:t>5.11</w:t>
        </w:r>
        <w:r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Pr="00C84A86">
          <w:rPr>
            <w:rStyle w:val="aa"/>
            <w:rFonts w:hint="eastAsia"/>
            <w:noProof/>
          </w:rPr>
          <w:t>服務變更管理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_Toc38355974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60D17" w:rsidRPr="005C6943" w:rsidRDefault="00432AF6" w:rsidP="00432AF6">
      <w:pPr>
        <w:pStyle w:val="10"/>
        <w:tabs>
          <w:tab w:val="left" w:pos="480"/>
          <w:tab w:val="right" w:leader="dot" w:pos="9628"/>
        </w:tabs>
        <w:rPr>
          <w:rFonts w:cs="Arial"/>
        </w:rPr>
      </w:pPr>
      <w:r w:rsidRPr="00C84A86">
        <w:rPr>
          <w:rStyle w:val="aa"/>
          <w:noProof/>
        </w:rPr>
        <w:fldChar w:fldCharType="begin"/>
      </w:r>
      <w:r w:rsidRPr="00C84A86">
        <w:rPr>
          <w:rStyle w:val="aa"/>
          <w:noProof/>
        </w:rPr>
        <w:instrText xml:space="preserve"> </w:instrText>
      </w:r>
      <w:r>
        <w:rPr>
          <w:noProof/>
        </w:rPr>
        <w:instrText>HYPERLINK \l "_Toc38355975"</w:instrText>
      </w:r>
      <w:r w:rsidRPr="00C84A86">
        <w:rPr>
          <w:rStyle w:val="aa"/>
          <w:noProof/>
        </w:rPr>
        <w:instrText xml:space="preserve"> </w:instrText>
      </w:r>
      <w:r w:rsidRPr="00C84A86">
        <w:rPr>
          <w:rStyle w:val="aa"/>
          <w:noProof/>
        </w:rPr>
      </w:r>
      <w:r w:rsidRPr="00C84A86">
        <w:rPr>
          <w:rStyle w:val="aa"/>
          <w:noProof/>
        </w:rPr>
        <w:fldChar w:fldCharType="separate"/>
      </w:r>
      <w:r w:rsidRPr="00C84A86">
        <w:rPr>
          <w:rStyle w:val="aa"/>
          <w:noProof/>
        </w:rPr>
        <w:t>6</w:t>
      </w:r>
      <w:r>
        <w:rPr>
          <w:rFonts w:asciiTheme="minorHAnsi" w:eastAsiaTheme="minorEastAsia" w:hAnsiTheme="minorHAnsi" w:cstheme="minorBidi"/>
          <w:noProof/>
          <w:sz w:val="24"/>
          <w:szCs w:val="22"/>
        </w:rPr>
        <w:tab/>
      </w:r>
      <w:r w:rsidRPr="00C84A86">
        <w:rPr>
          <w:rStyle w:val="aa"/>
          <w:rFonts w:cs="Arial" w:hint="eastAsia"/>
          <w:noProof/>
        </w:rPr>
        <w:t>相關文件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_Toc38355975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5</w:t>
      </w:r>
      <w:r>
        <w:rPr>
          <w:noProof/>
          <w:webHidden/>
        </w:rPr>
        <w:fldChar w:fldCharType="end"/>
      </w:r>
      <w:r w:rsidRPr="00C84A86">
        <w:rPr>
          <w:rStyle w:val="aa"/>
          <w:noProof/>
        </w:rPr>
        <w:fldChar w:fldCharType="end"/>
      </w:r>
      <w:r w:rsidR="00660D17" w:rsidRPr="005C6943">
        <w:rPr>
          <w:rFonts w:cs="Arial"/>
        </w:rPr>
        <w:fldChar w:fldCharType="end"/>
      </w:r>
      <w:bookmarkStart w:id="0" w:name="_GoBack"/>
      <w:bookmarkEnd w:id="0"/>
    </w:p>
    <w:p w:rsidR="00660D17" w:rsidRPr="005C6943" w:rsidRDefault="00660D17">
      <w:pPr>
        <w:spacing w:line="360" w:lineRule="auto"/>
        <w:rPr>
          <w:rFonts w:cs="Arial"/>
        </w:rPr>
        <w:sectPr w:rsidR="00660D17" w:rsidRPr="005C6943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660D17" w:rsidRPr="005C6943" w:rsidRDefault="00660D17">
      <w:pPr>
        <w:pStyle w:val="1"/>
        <w:numPr>
          <w:ilvl w:val="0"/>
          <w:numId w:val="4"/>
        </w:numPr>
        <w:snapToGrid w:val="0"/>
        <w:rPr>
          <w:rFonts w:cs="Arial"/>
        </w:rPr>
      </w:pPr>
      <w:bookmarkStart w:id="1" w:name="_Toc38355959"/>
      <w:r w:rsidRPr="005C6943">
        <w:rPr>
          <w:rFonts w:cs="Arial"/>
        </w:rPr>
        <w:lastRenderedPageBreak/>
        <w:t>目的</w:t>
      </w:r>
      <w:bookmarkEnd w:id="1"/>
    </w:p>
    <w:p w:rsidR="00660D17" w:rsidRPr="005C6943" w:rsidRDefault="00660D17">
      <w:pPr>
        <w:tabs>
          <w:tab w:val="num" w:pos="1260"/>
        </w:tabs>
        <w:snapToGrid w:val="0"/>
        <w:spacing w:line="360" w:lineRule="auto"/>
        <w:ind w:leftChars="128" w:left="358"/>
        <w:rPr>
          <w:rFonts w:cs="Arial"/>
          <w:szCs w:val="28"/>
        </w:rPr>
      </w:pPr>
      <w:r w:rsidRPr="005C6943">
        <w:rPr>
          <w:rFonts w:hint="eastAsia"/>
        </w:rPr>
        <w:t>本程序書制訂之目的在於確保</w:t>
      </w:r>
      <w:r w:rsidR="004E0178">
        <w:rPr>
          <w:rFonts w:hint="eastAsia"/>
        </w:rPr>
        <w:t>X</w:t>
      </w:r>
      <w:r w:rsidR="004E0178">
        <w:t>XXX</w:t>
      </w:r>
      <w:r w:rsidR="00E11045">
        <w:rPr>
          <w:rFonts w:hint="eastAsia"/>
        </w:rPr>
        <w:t>學校</w:t>
      </w:r>
      <w:r w:rsidRPr="005C6943">
        <w:rPr>
          <w:rFonts w:cs="Arial"/>
          <w:szCs w:val="28"/>
        </w:rPr>
        <w:t>（以下簡稱</w:t>
      </w:r>
      <w:r w:rsidRPr="005C6943">
        <w:rPr>
          <w:rFonts w:cs="Arial" w:hint="eastAsia"/>
          <w:szCs w:val="28"/>
        </w:rPr>
        <w:t>「</w:t>
      </w:r>
      <w:r w:rsidR="00E11045">
        <w:rPr>
          <w:rFonts w:cs="Arial" w:hint="eastAsia"/>
          <w:szCs w:val="28"/>
        </w:rPr>
        <w:t>本校</w:t>
      </w:r>
      <w:r w:rsidRPr="005C6943">
        <w:rPr>
          <w:rFonts w:cs="Arial" w:hint="eastAsia"/>
          <w:szCs w:val="28"/>
        </w:rPr>
        <w:t>」</w:t>
      </w:r>
      <w:r w:rsidRPr="005C6943">
        <w:rPr>
          <w:rFonts w:cs="Arial"/>
          <w:szCs w:val="28"/>
        </w:rPr>
        <w:t>）</w:t>
      </w:r>
      <w:r w:rsidRPr="005C6943">
        <w:rPr>
          <w:rFonts w:hint="eastAsia"/>
        </w:rPr>
        <w:t>資訊委外作業之安全。</w:t>
      </w:r>
    </w:p>
    <w:p w:rsidR="00660D17" w:rsidRPr="005C6943" w:rsidRDefault="00660D17">
      <w:pPr>
        <w:pStyle w:val="1"/>
        <w:numPr>
          <w:ilvl w:val="0"/>
          <w:numId w:val="4"/>
        </w:numPr>
        <w:snapToGrid w:val="0"/>
        <w:rPr>
          <w:rFonts w:cs="Arial"/>
        </w:rPr>
      </w:pPr>
      <w:bookmarkStart w:id="2" w:name="_Toc112216810"/>
      <w:bookmarkStart w:id="3" w:name="_Toc114564978"/>
      <w:bookmarkStart w:id="4" w:name="_Toc120327886"/>
      <w:bookmarkStart w:id="5" w:name="_Toc38355960"/>
      <w:r w:rsidRPr="005C6943">
        <w:rPr>
          <w:rFonts w:cs="Arial"/>
        </w:rPr>
        <w:t>適用範圍</w:t>
      </w:r>
      <w:bookmarkEnd w:id="2"/>
      <w:bookmarkEnd w:id="3"/>
      <w:bookmarkEnd w:id="4"/>
      <w:bookmarkEnd w:id="5"/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</w:pPr>
      <w:r w:rsidRPr="005C6943">
        <w:rPr>
          <w:rFonts w:hint="eastAsia"/>
        </w:rPr>
        <w:t>適用於</w:t>
      </w:r>
      <w:r w:rsidR="00E11045">
        <w:t>本校</w:t>
      </w:r>
      <w:r w:rsidRPr="005C6943">
        <w:rPr>
          <w:rFonts w:hint="eastAsia"/>
        </w:rPr>
        <w:t>資訊委外作業項目，包括：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</w:pPr>
      <w:r w:rsidRPr="005C6943">
        <w:rPr>
          <w:rFonts w:hint="eastAsia"/>
        </w:rPr>
        <w:t>主機系統委外採購與維護。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</w:pPr>
      <w:r w:rsidRPr="005C6943">
        <w:rPr>
          <w:rFonts w:hint="eastAsia"/>
        </w:rPr>
        <w:t>網路相關硬體設備委外採購與維護。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</w:pPr>
      <w:r w:rsidRPr="005C6943">
        <w:rPr>
          <w:rFonts w:hint="eastAsia"/>
        </w:rPr>
        <w:t>應用系統委外開發及維護。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</w:pPr>
      <w:r w:rsidRPr="005C6943">
        <w:rPr>
          <w:rFonts w:hint="eastAsia"/>
        </w:rPr>
        <w:t>應用系統套裝軟體客製化及維護。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</w:pPr>
      <w:r w:rsidRPr="005C6943">
        <w:rPr>
          <w:rFonts w:hint="eastAsia"/>
        </w:rPr>
        <w:t>資料服務委外。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</w:pPr>
      <w:r w:rsidRPr="005C6943">
        <w:rPr>
          <w:rFonts w:hint="eastAsia"/>
        </w:rPr>
        <w:t>設備租用服務委外。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rPr>
          <w:rFonts w:cs="Arial"/>
          <w:szCs w:val="28"/>
        </w:rPr>
      </w:pPr>
      <w:r w:rsidRPr="005C6943">
        <w:rPr>
          <w:rFonts w:hint="eastAsia"/>
        </w:rPr>
        <w:t>專業顧問服務委外。</w:t>
      </w:r>
    </w:p>
    <w:p w:rsidR="00660D17" w:rsidRPr="005C6943" w:rsidRDefault="00660D17">
      <w:pPr>
        <w:pStyle w:val="1"/>
        <w:numPr>
          <w:ilvl w:val="0"/>
          <w:numId w:val="4"/>
        </w:numPr>
        <w:snapToGrid w:val="0"/>
        <w:rPr>
          <w:rFonts w:cs="Arial"/>
        </w:rPr>
      </w:pPr>
      <w:bookmarkStart w:id="6" w:name="_Toc112216813"/>
      <w:bookmarkStart w:id="7" w:name="_Toc114564981"/>
      <w:bookmarkStart w:id="8" w:name="_Toc120327889"/>
      <w:bookmarkStart w:id="9" w:name="_Toc112216812"/>
      <w:bookmarkStart w:id="10" w:name="_Toc114564980"/>
      <w:bookmarkStart w:id="11" w:name="_Toc120327888"/>
      <w:bookmarkStart w:id="12" w:name="_Toc38355961"/>
      <w:r w:rsidRPr="005C6943">
        <w:rPr>
          <w:rFonts w:cs="Arial"/>
        </w:rPr>
        <w:t>權責</w:t>
      </w:r>
      <w:bookmarkEnd w:id="6"/>
      <w:bookmarkEnd w:id="7"/>
      <w:bookmarkEnd w:id="8"/>
      <w:bookmarkEnd w:id="12"/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</w:pPr>
      <w:r w:rsidRPr="005C6943">
        <w:rPr>
          <w:rFonts w:hint="eastAsia"/>
        </w:rPr>
        <w:t>主辦單位</w:t>
      </w:r>
      <w:proofErr w:type="gramStart"/>
      <w:r w:rsidRPr="005C6943">
        <w:t>︰</w:t>
      </w:r>
      <w:proofErr w:type="gramEnd"/>
      <w:r w:rsidRPr="005C6943">
        <w:rPr>
          <w:rFonts w:hint="eastAsia"/>
        </w:rPr>
        <w:t>負責依據本程序書之規定，提出適當之安全需求及擬定與廠商服務相關合約內容，並確實在合約中訂定保密條款。</w:t>
      </w:r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</w:pPr>
      <w:r w:rsidRPr="005C6943">
        <w:rPr>
          <w:rFonts w:hint="eastAsia"/>
        </w:rPr>
        <w:t>業務權責單位：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</w:pPr>
      <w:r w:rsidRPr="005C6943">
        <w:rPr>
          <w:rFonts w:hint="eastAsia"/>
        </w:rPr>
        <w:t>負責審查主辦單位所擬定之合約，確認合約內容無違反</w:t>
      </w:r>
      <w:r w:rsidR="00E11045">
        <w:t>本校</w:t>
      </w:r>
      <w:r w:rsidRPr="005C6943">
        <w:rPr>
          <w:rFonts w:hint="eastAsia"/>
        </w:rPr>
        <w:t>應遵循之相關規定或傷害</w:t>
      </w:r>
      <w:r w:rsidR="00E11045">
        <w:rPr>
          <w:rFonts w:hint="eastAsia"/>
        </w:rPr>
        <w:t>本校</w:t>
      </w:r>
      <w:r w:rsidRPr="005C6943">
        <w:rPr>
          <w:rFonts w:hint="eastAsia"/>
        </w:rPr>
        <w:t>之權益。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</w:pPr>
      <w:r w:rsidRPr="005C6943">
        <w:rPr>
          <w:rFonts w:hint="eastAsia"/>
        </w:rPr>
        <w:t>對於服務提供廠商之遴選，應符合主辦單位所提出之安全需求及採購辦法之規範。</w:t>
      </w:r>
    </w:p>
    <w:p w:rsidR="00660D17" w:rsidRPr="005C6943" w:rsidRDefault="00660D17">
      <w:pPr>
        <w:pStyle w:val="1"/>
        <w:numPr>
          <w:ilvl w:val="0"/>
          <w:numId w:val="4"/>
        </w:numPr>
        <w:snapToGrid w:val="0"/>
        <w:rPr>
          <w:rFonts w:cs="Arial"/>
        </w:rPr>
      </w:pPr>
      <w:bookmarkStart w:id="13" w:name="_Toc38355962"/>
      <w:r w:rsidRPr="005C6943">
        <w:rPr>
          <w:rFonts w:cs="Arial"/>
        </w:rPr>
        <w:t>名詞定義</w:t>
      </w:r>
      <w:bookmarkEnd w:id="9"/>
      <w:bookmarkEnd w:id="10"/>
      <w:bookmarkEnd w:id="11"/>
      <w:bookmarkEnd w:id="13"/>
    </w:p>
    <w:p w:rsidR="00660D17" w:rsidRPr="005C6943" w:rsidRDefault="00660D17">
      <w:pPr>
        <w:numPr>
          <w:ilvl w:val="1"/>
          <w:numId w:val="4"/>
        </w:numPr>
        <w:tabs>
          <w:tab w:val="num" w:pos="1620"/>
        </w:tabs>
        <w:snapToGrid w:val="0"/>
        <w:spacing w:line="360" w:lineRule="auto"/>
      </w:pPr>
      <w:bookmarkStart w:id="14" w:name="_Toc112216581"/>
      <w:bookmarkStart w:id="15" w:name="_Toc112216773"/>
      <w:bookmarkStart w:id="16" w:name="_Toc112216814"/>
      <w:bookmarkStart w:id="17" w:name="_Toc112216582"/>
      <w:bookmarkStart w:id="18" w:name="_Toc112216774"/>
      <w:bookmarkStart w:id="19" w:name="_Toc112216815"/>
      <w:bookmarkStart w:id="20" w:name="_Toc112216816"/>
      <w:bookmarkStart w:id="21" w:name="_Toc114564982"/>
      <w:bookmarkStart w:id="22" w:name="_Toc120327890"/>
      <w:bookmarkEnd w:id="14"/>
      <w:bookmarkEnd w:id="15"/>
      <w:bookmarkEnd w:id="16"/>
      <w:bookmarkEnd w:id="17"/>
      <w:bookmarkEnd w:id="18"/>
      <w:bookmarkEnd w:id="19"/>
      <w:r w:rsidRPr="005C6943">
        <w:t>隱密通道：由惡意程式所建立，會將系統資訊暴露給未授權使用者之管道。</w:t>
      </w:r>
    </w:p>
    <w:p w:rsidR="00660D17" w:rsidRPr="005C6943" w:rsidRDefault="00660D17">
      <w:pPr>
        <w:numPr>
          <w:ilvl w:val="1"/>
          <w:numId w:val="4"/>
        </w:numPr>
        <w:tabs>
          <w:tab w:val="num" w:pos="1620"/>
        </w:tabs>
        <w:snapToGrid w:val="0"/>
        <w:spacing w:line="360" w:lineRule="auto"/>
      </w:pPr>
      <w:r w:rsidRPr="005C6943">
        <w:t>特</w:t>
      </w:r>
      <w:proofErr w:type="gramStart"/>
      <w:r w:rsidRPr="005C6943">
        <w:t>洛</w:t>
      </w:r>
      <w:proofErr w:type="gramEnd"/>
      <w:r w:rsidRPr="005C6943">
        <w:t>伊木馬程式：藉由偽裝成其它種類應用程式來獲取未授權資訊之惡意程式。</w:t>
      </w:r>
    </w:p>
    <w:p w:rsidR="00660D17" w:rsidRPr="005C6943" w:rsidRDefault="00660D17">
      <w:pPr>
        <w:pStyle w:val="1"/>
        <w:numPr>
          <w:ilvl w:val="0"/>
          <w:numId w:val="4"/>
        </w:numPr>
        <w:snapToGrid w:val="0"/>
        <w:rPr>
          <w:rFonts w:cs="Arial"/>
        </w:rPr>
      </w:pPr>
      <w:bookmarkStart w:id="23" w:name="_Toc38355963"/>
      <w:r w:rsidRPr="005C6943">
        <w:rPr>
          <w:rFonts w:cs="Arial"/>
        </w:rPr>
        <w:lastRenderedPageBreak/>
        <w:t>作業說明</w:t>
      </w:r>
      <w:bookmarkEnd w:id="20"/>
      <w:bookmarkEnd w:id="21"/>
      <w:bookmarkEnd w:id="22"/>
      <w:bookmarkEnd w:id="23"/>
    </w:p>
    <w:p w:rsidR="00660D17" w:rsidRPr="005C6943" w:rsidRDefault="00660D17">
      <w:pPr>
        <w:pStyle w:val="2"/>
        <w:numPr>
          <w:ilvl w:val="1"/>
          <w:numId w:val="4"/>
        </w:numPr>
        <w:tabs>
          <w:tab w:val="clear" w:pos="992"/>
          <w:tab w:val="num" w:pos="1080"/>
        </w:tabs>
        <w:snapToGrid w:val="0"/>
        <w:spacing w:line="360" w:lineRule="auto"/>
        <w:ind w:left="1080" w:hanging="655"/>
        <w:rPr>
          <w:bCs w:val="0"/>
        </w:rPr>
      </w:pPr>
      <w:bookmarkStart w:id="24" w:name="_Toc159840243"/>
      <w:bookmarkStart w:id="25" w:name="_Toc120327891"/>
      <w:bookmarkStart w:id="26" w:name="_Toc38355964"/>
      <w:r w:rsidRPr="005C6943">
        <w:rPr>
          <w:bCs w:val="0"/>
        </w:rPr>
        <w:t>一般條款</w:t>
      </w:r>
      <w:bookmarkEnd w:id="24"/>
      <w:bookmarkEnd w:id="26"/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委外廠商應提供負責系統維護、聯絡窗口及電話</w:t>
      </w:r>
      <w:proofErr w:type="gramStart"/>
      <w:r w:rsidRPr="005C6943">
        <w:rPr>
          <w:rFonts w:hint="eastAsia"/>
        </w:rPr>
        <w:t>詢</w:t>
      </w:r>
      <w:proofErr w:type="gramEnd"/>
      <w:r w:rsidRPr="005C6943">
        <w:rPr>
          <w:rFonts w:hint="eastAsia"/>
        </w:rPr>
        <w:t>答服務，並解決系統相關事宜，並配合</w:t>
      </w:r>
      <w:r w:rsidR="00E11045">
        <w:t>本校</w:t>
      </w:r>
      <w:r w:rsidRPr="005C6943">
        <w:rPr>
          <w:rFonts w:hint="eastAsia"/>
        </w:rPr>
        <w:t>相關程序辦理異常排除及通報事宜，如必要應提供駐點服務。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委外廠商處理個人資料應遵守「個人資料保護法」及</w:t>
      </w:r>
      <w:r w:rsidR="00E11045">
        <w:t>本校</w:t>
      </w:r>
      <w:r w:rsidRPr="005C6943">
        <w:rPr>
          <w:rFonts w:hint="eastAsia"/>
        </w:rPr>
        <w:t>之相關規定，並簽訂「委外廠商保密切結書」。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委外廠商履行合約應提供其使用之軟體，</w:t>
      </w:r>
      <w:proofErr w:type="gramStart"/>
      <w:r w:rsidRPr="005C6943">
        <w:rPr>
          <w:rFonts w:hint="eastAsia"/>
        </w:rPr>
        <w:t>且均需為</w:t>
      </w:r>
      <w:proofErr w:type="gramEnd"/>
      <w:r w:rsidRPr="005C6943">
        <w:rPr>
          <w:rFonts w:hint="eastAsia"/>
        </w:rPr>
        <w:t>合法軟體，並不得違反智慧財產權之規定，如有違反事情發生，委外廠商須承擔所有法律責任。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委外廠商使用之工具軟體及處理作業之執行紀錄，</w:t>
      </w:r>
      <w:r w:rsidR="00E11045">
        <w:t>本校</w:t>
      </w:r>
      <w:r w:rsidRPr="005C6943">
        <w:rPr>
          <w:rFonts w:hint="eastAsia"/>
        </w:rPr>
        <w:t>有權進行稽核，廠商不得異議。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委外廠商應留存異常處理紀錄，</w:t>
      </w:r>
      <w:r w:rsidR="00E11045">
        <w:t>本校</w:t>
      </w:r>
      <w:r w:rsidRPr="005C6943">
        <w:rPr>
          <w:rFonts w:hint="eastAsia"/>
        </w:rPr>
        <w:t>得視需要查核。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委外廠商所交付之標的物如侵害第三人合法權益時，應由承包廠商負責處理並承擔一切法律責任。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委外廠商如因其員工執行業務之過失，造成</w:t>
      </w:r>
      <w:r w:rsidR="00E11045">
        <w:t>本校</w:t>
      </w:r>
      <w:r w:rsidRPr="005C6943">
        <w:rPr>
          <w:rFonts w:hint="eastAsia"/>
        </w:rPr>
        <w:t>損失或傷害，委外廠商需負損害賠償責任。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委外廠商相關系統之開發或負責人員離職時，應繳回其所借用之設備、軟體及作業權限。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委外廠商人員，於支援業務時所獲知敏感等級（含）以上資訊，不得對外透露，為確保前述事項之落實，將要求廠商簽署「委外</w:t>
      </w:r>
      <w:r w:rsidR="00A07264" w:rsidRPr="005C6943">
        <w:rPr>
          <w:rFonts w:hint="eastAsia"/>
        </w:rPr>
        <w:t>廠</w:t>
      </w:r>
      <w:r w:rsidRPr="005C6943">
        <w:rPr>
          <w:rFonts w:hint="eastAsia"/>
        </w:rPr>
        <w:t>商保密切結書」。</w:t>
      </w:r>
    </w:p>
    <w:p w:rsidR="00660D17" w:rsidRPr="005C6943" w:rsidRDefault="00660D17">
      <w:pPr>
        <w:pStyle w:val="2"/>
        <w:numPr>
          <w:ilvl w:val="1"/>
          <w:numId w:val="4"/>
        </w:numPr>
        <w:tabs>
          <w:tab w:val="clear" w:pos="992"/>
          <w:tab w:val="num" w:pos="1080"/>
        </w:tabs>
        <w:snapToGrid w:val="0"/>
        <w:spacing w:line="360" w:lineRule="auto"/>
        <w:ind w:left="1080" w:hanging="655"/>
        <w:rPr>
          <w:bCs w:val="0"/>
        </w:rPr>
      </w:pPr>
      <w:bookmarkStart w:id="27" w:name="_Toc159840244"/>
      <w:bookmarkStart w:id="28" w:name="_Toc38355965"/>
      <w:r w:rsidRPr="005C6943">
        <w:rPr>
          <w:rFonts w:hint="eastAsia"/>
          <w:bCs w:val="0"/>
        </w:rPr>
        <w:t>資訊系統委外服務提出</w:t>
      </w:r>
      <w:bookmarkEnd w:id="27"/>
      <w:bookmarkEnd w:id="28"/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主辦單位因業務需求提出資訊委外服務，應適當評估資訊委外之必要性。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lastRenderedPageBreak/>
        <w:t>若為主機系統之委外採購，主辦單位應對系統需求做適當規劃，以確保足夠的電腦處理及儲存容量。</w:t>
      </w:r>
    </w:p>
    <w:p w:rsidR="00660D17" w:rsidRPr="005C6943" w:rsidRDefault="00660D17">
      <w:pPr>
        <w:pStyle w:val="2"/>
        <w:numPr>
          <w:ilvl w:val="1"/>
          <w:numId w:val="4"/>
        </w:numPr>
        <w:tabs>
          <w:tab w:val="clear" w:pos="992"/>
          <w:tab w:val="num" w:pos="1080"/>
        </w:tabs>
        <w:snapToGrid w:val="0"/>
        <w:spacing w:line="360" w:lineRule="auto"/>
        <w:ind w:left="1080" w:hanging="655"/>
        <w:rPr>
          <w:bCs w:val="0"/>
        </w:rPr>
      </w:pPr>
      <w:bookmarkStart w:id="29" w:name="_Toc159840245"/>
      <w:bookmarkStart w:id="30" w:name="_Toc38355966"/>
      <w:r w:rsidRPr="005C6943">
        <w:rPr>
          <w:rFonts w:hint="eastAsia"/>
          <w:bCs w:val="0"/>
        </w:rPr>
        <w:t>資產辨識與風險評鑑作業</w:t>
      </w:r>
      <w:bookmarkEnd w:id="29"/>
      <w:bookmarkEnd w:id="30"/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主辦單位應依據「資訊資產管理程序書」、「風險評鑑與管理程序書」，依照</w:t>
      </w:r>
      <w:proofErr w:type="gramStart"/>
      <w:r w:rsidRPr="005C6943">
        <w:rPr>
          <w:rFonts w:hint="eastAsia"/>
        </w:rPr>
        <w:t>委外標的</w:t>
      </w:r>
      <w:proofErr w:type="gramEnd"/>
      <w:r w:rsidRPr="005C6943">
        <w:rPr>
          <w:rFonts w:hint="eastAsia"/>
        </w:rPr>
        <w:t>之資訊資產價值、機密性、完整性及可用性等級，適當評估其可能之威脅及弱點。</w:t>
      </w:r>
    </w:p>
    <w:p w:rsidR="00660D17" w:rsidRPr="005C6943" w:rsidRDefault="00660D17">
      <w:pPr>
        <w:pStyle w:val="2"/>
        <w:numPr>
          <w:ilvl w:val="1"/>
          <w:numId w:val="4"/>
        </w:numPr>
        <w:tabs>
          <w:tab w:val="clear" w:pos="992"/>
          <w:tab w:val="num" w:pos="1080"/>
        </w:tabs>
        <w:snapToGrid w:val="0"/>
        <w:spacing w:line="360" w:lineRule="auto"/>
        <w:ind w:left="1080" w:hanging="655"/>
        <w:rPr>
          <w:bCs w:val="0"/>
        </w:rPr>
      </w:pPr>
      <w:bookmarkStart w:id="31" w:name="_Toc159840246"/>
      <w:bookmarkStart w:id="32" w:name="_Toc38355967"/>
      <w:r w:rsidRPr="005C6943">
        <w:rPr>
          <w:rFonts w:hint="eastAsia"/>
          <w:bCs w:val="0"/>
        </w:rPr>
        <w:t>選擇或新增安全需求</w:t>
      </w:r>
      <w:bookmarkEnd w:id="31"/>
      <w:bookmarkEnd w:id="32"/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主辦單位依據上述風險評鑑結果，進行風險管理作業，選擇適用之安全需求項目，明訂於合約之中。</w:t>
      </w:r>
    </w:p>
    <w:p w:rsidR="00660D17" w:rsidRPr="005C6943" w:rsidRDefault="00660D17">
      <w:pPr>
        <w:pStyle w:val="2"/>
        <w:numPr>
          <w:ilvl w:val="1"/>
          <w:numId w:val="4"/>
        </w:numPr>
        <w:tabs>
          <w:tab w:val="clear" w:pos="992"/>
          <w:tab w:val="num" w:pos="1080"/>
        </w:tabs>
        <w:snapToGrid w:val="0"/>
        <w:spacing w:line="360" w:lineRule="auto"/>
        <w:ind w:left="1080" w:hanging="655"/>
        <w:rPr>
          <w:bCs w:val="0"/>
        </w:rPr>
      </w:pPr>
      <w:bookmarkStart w:id="33" w:name="_Toc159840247"/>
      <w:bookmarkStart w:id="34" w:name="_Toc38355968"/>
      <w:r w:rsidRPr="005C6943">
        <w:rPr>
          <w:rFonts w:hint="eastAsia"/>
          <w:bCs w:val="0"/>
        </w:rPr>
        <w:t>硬體採購與維護</w:t>
      </w:r>
      <w:bookmarkEnd w:id="33"/>
      <w:bookmarkEnd w:id="34"/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廠商應提供與設備主機之架構、操作、管理、維護等相關之操作手冊、文件與技術支援，如必要亦應提供教育訓練課程。</w:t>
      </w:r>
    </w:p>
    <w:p w:rsidR="00660D17" w:rsidRPr="005C6943" w:rsidRDefault="00660D17">
      <w:pPr>
        <w:pStyle w:val="2"/>
        <w:numPr>
          <w:ilvl w:val="1"/>
          <w:numId w:val="4"/>
        </w:numPr>
        <w:tabs>
          <w:tab w:val="clear" w:pos="992"/>
          <w:tab w:val="num" w:pos="1080"/>
        </w:tabs>
        <w:snapToGrid w:val="0"/>
        <w:spacing w:line="360" w:lineRule="auto"/>
        <w:ind w:left="1080" w:hanging="655"/>
        <w:rPr>
          <w:bCs w:val="0"/>
        </w:rPr>
      </w:pPr>
      <w:bookmarkStart w:id="35" w:name="_Toc159840248"/>
      <w:bookmarkStart w:id="36" w:name="_Toc38355969"/>
      <w:r w:rsidRPr="005C6943">
        <w:rPr>
          <w:rFonts w:hint="eastAsia"/>
          <w:bCs w:val="0"/>
        </w:rPr>
        <w:t>系統開發及維護</w:t>
      </w:r>
      <w:bookmarkEnd w:id="35"/>
      <w:bookmarkEnd w:id="36"/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系統若委由外部廠商開發，廠商應提供完整之系統架構說明、系統分析設計、資料庫欄位設計等相關文件，經由</w:t>
      </w:r>
      <w:r w:rsidR="00E11045">
        <w:t>本校</w:t>
      </w:r>
      <w:r w:rsidRPr="005C6943">
        <w:rPr>
          <w:rFonts w:hint="eastAsia"/>
        </w:rPr>
        <w:t>相關人員確認後方能執行。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委外廠商應確實控管程式與文件版本之一致性。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委外廠商進行系統開發與維護時，不得任意複製或攜出</w:t>
      </w:r>
      <w:proofErr w:type="gramStart"/>
      <w:r w:rsidR="00E11045">
        <w:t>本校</w:t>
      </w:r>
      <w:r w:rsidRPr="005C6943">
        <w:rPr>
          <w:rFonts w:hint="eastAsia"/>
        </w:rPr>
        <w:t>限閱等級</w:t>
      </w:r>
      <w:proofErr w:type="gramEnd"/>
      <w:r w:rsidRPr="005C6943">
        <w:rPr>
          <w:rFonts w:hint="eastAsia"/>
        </w:rPr>
        <w:t>（含）以上之業務資料。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委外廠商需針對交付之系統，應保證系統內不含後門程式、隱密通道及</w:t>
      </w:r>
      <w:r w:rsidRPr="005C6943">
        <w:t>特</w:t>
      </w:r>
      <w:proofErr w:type="gramStart"/>
      <w:r w:rsidRPr="005C6943">
        <w:t>洛</w:t>
      </w:r>
      <w:proofErr w:type="gramEnd"/>
      <w:r w:rsidRPr="005C6943">
        <w:t>伊木馬程式</w:t>
      </w:r>
      <w:r w:rsidRPr="005C6943">
        <w:rPr>
          <w:rFonts w:hint="eastAsia"/>
        </w:rPr>
        <w:t>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若系統、</w:t>
      </w:r>
      <w:r w:rsidRPr="005C6943">
        <w:t>軟體</w:t>
      </w:r>
      <w:r w:rsidRPr="005C6943">
        <w:rPr>
          <w:rFonts w:hint="eastAsia"/>
        </w:rPr>
        <w:t>由委外廠商開發者，應由</w:t>
      </w:r>
      <w:r w:rsidR="00E11045">
        <w:t>本校</w:t>
      </w:r>
      <w:r w:rsidRPr="005C6943">
        <w:rPr>
          <w:rFonts w:hint="eastAsia"/>
        </w:rPr>
        <w:t>人員測試及驗收上線之程式，確定符合相關需求後，方得依照「系統開發與維護程序書」之程序進行上線。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程式修改與開發需遵守</w:t>
      </w:r>
      <w:r w:rsidR="00E11045">
        <w:t>本校</w:t>
      </w:r>
      <w:r w:rsidRPr="005C6943">
        <w:rPr>
          <w:rFonts w:hint="eastAsia"/>
        </w:rPr>
        <w:t>「系統開發與維護程序書」之規定，若</w:t>
      </w:r>
      <w:r w:rsidRPr="005C6943">
        <w:rPr>
          <w:rFonts w:hint="eastAsia"/>
        </w:rPr>
        <w:lastRenderedPageBreak/>
        <w:t>有例外，須經資訊單位主管人員同意以後，方可實施。</w:t>
      </w:r>
    </w:p>
    <w:p w:rsidR="00660D17" w:rsidRPr="005C6943" w:rsidRDefault="00660D17">
      <w:pPr>
        <w:pStyle w:val="2"/>
        <w:numPr>
          <w:ilvl w:val="1"/>
          <w:numId w:val="4"/>
        </w:numPr>
        <w:tabs>
          <w:tab w:val="clear" w:pos="992"/>
          <w:tab w:val="num" w:pos="1080"/>
        </w:tabs>
        <w:snapToGrid w:val="0"/>
        <w:spacing w:line="360" w:lineRule="auto"/>
        <w:ind w:left="1080" w:hanging="655"/>
        <w:rPr>
          <w:bCs w:val="0"/>
        </w:rPr>
      </w:pPr>
      <w:bookmarkStart w:id="37" w:name="_Toc159840249"/>
      <w:bookmarkStart w:id="38" w:name="_Toc38355970"/>
      <w:r w:rsidRPr="005C6943">
        <w:rPr>
          <w:rFonts w:hint="eastAsia"/>
          <w:bCs w:val="0"/>
        </w:rPr>
        <w:t>系統帳號管理</w:t>
      </w:r>
      <w:bookmarkEnd w:id="37"/>
      <w:bookmarkEnd w:id="38"/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委外系統資料、</w:t>
      </w:r>
      <w:r w:rsidRPr="005C6943">
        <w:t>軟體</w:t>
      </w:r>
      <w:r w:rsidRPr="005C6943">
        <w:rPr>
          <w:rFonts w:hint="eastAsia"/>
        </w:rPr>
        <w:t>或作業系統最高權限帳號、資料庫最高權限帳號，應由</w:t>
      </w:r>
      <w:r w:rsidR="00E11045">
        <w:t>本校</w:t>
      </w:r>
      <w:r w:rsidRPr="005C6943">
        <w:rPr>
          <w:rFonts w:hint="eastAsia"/>
        </w:rPr>
        <w:t>處理資訊單位人員保管，不得直接授與委外廠商使用。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委外廠商之人員如因作業需求，需對</w:t>
      </w:r>
      <w:r w:rsidR="00E11045">
        <w:t>本校</w:t>
      </w:r>
      <w:r w:rsidRPr="005C6943">
        <w:rPr>
          <w:rFonts w:hint="eastAsia"/>
        </w:rPr>
        <w:t>系統進行存取，應參考「存取控制管理程序書」</w:t>
      </w:r>
      <w:r w:rsidRPr="005C6943">
        <w:t>之相關管理規範</w:t>
      </w:r>
      <w:r w:rsidRPr="005C6943">
        <w:rPr>
          <w:rFonts w:hint="eastAsia"/>
        </w:rPr>
        <w:t>，並由</w:t>
      </w:r>
      <w:r w:rsidR="00E11045">
        <w:rPr>
          <w:rFonts w:hint="eastAsia"/>
        </w:rPr>
        <w:t>本校</w:t>
      </w:r>
      <w:r w:rsidRPr="005C6943">
        <w:rPr>
          <w:rFonts w:hint="eastAsia"/>
        </w:rPr>
        <w:t>人員代為填寫「資訊服務申請表」提出申請。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「資訊服務申請表」中應載明作業需求內容、所需權限、帳號有效時間，經由資訊單位主管人員核准後，由系統管理者依照所需權限及帳號有效時間，</w:t>
      </w:r>
      <w:r w:rsidR="00C8755D" w:rsidRPr="005C6943">
        <w:t>開放必要之</w:t>
      </w:r>
      <w:proofErr w:type="gramStart"/>
      <w:r w:rsidRPr="005C6943">
        <w:rPr>
          <w:rFonts w:hint="eastAsia"/>
        </w:rPr>
        <w:t>帳號供委外</w:t>
      </w:r>
      <w:proofErr w:type="gramEnd"/>
      <w:r w:rsidRPr="005C6943">
        <w:rPr>
          <w:rFonts w:hint="eastAsia"/>
        </w:rPr>
        <w:t>廠商人員使用。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委外廠商人員對於系統帳號應善盡保管之責，系統帳號不得任意交由非作業相關人員使用。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委外廠商人員對於系統之操作，</w:t>
      </w:r>
      <w:r w:rsidR="00E11045">
        <w:t>本校</w:t>
      </w:r>
      <w:r w:rsidRPr="005C6943">
        <w:rPr>
          <w:rFonts w:hint="eastAsia"/>
        </w:rPr>
        <w:t>各系統管理者應盡監督之責，委外廠商人員不得從事非工作範圍內之操作。各系統管理者並應於委外廠商人員完成工作後檢視系統紀錄。</w:t>
      </w:r>
    </w:p>
    <w:p w:rsidR="00660D17" w:rsidRPr="005C6943" w:rsidRDefault="00660D17">
      <w:pPr>
        <w:pStyle w:val="2"/>
        <w:numPr>
          <w:ilvl w:val="1"/>
          <w:numId w:val="4"/>
        </w:numPr>
        <w:tabs>
          <w:tab w:val="clear" w:pos="992"/>
          <w:tab w:val="num" w:pos="1080"/>
        </w:tabs>
        <w:snapToGrid w:val="0"/>
        <w:spacing w:line="360" w:lineRule="auto"/>
        <w:ind w:left="1080" w:hanging="655"/>
        <w:rPr>
          <w:bCs w:val="0"/>
        </w:rPr>
      </w:pPr>
      <w:bookmarkStart w:id="39" w:name="_Toc159840250"/>
      <w:bookmarkStart w:id="40" w:name="_Toc38355971"/>
      <w:r w:rsidRPr="005C6943">
        <w:rPr>
          <w:rFonts w:hint="eastAsia"/>
          <w:bCs w:val="0"/>
        </w:rPr>
        <w:t>緊急應變計畫</w:t>
      </w:r>
      <w:bookmarkEnd w:id="39"/>
      <w:bookmarkEnd w:id="40"/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資訊作業委外若涉及</w:t>
      </w:r>
      <w:r w:rsidR="00E11045">
        <w:t>本校</w:t>
      </w:r>
      <w:r w:rsidRPr="005C6943">
        <w:rPr>
          <w:rFonts w:hint="eastAsia"/>
        </w:rPr>
        <w:t>之關鍵業務時，應要求委外廠商配合</w:t>
      </w:r>
      <w:r w:rsidR="00E11045">
        <w:t>本校</w:t>
      </w:r>
      <w:r w:rsidRPr="005C6943">
        <w:rPr>
          <w:rFonts w:hint="eastAsia"/>
        </w:rPr>
        <w:t>定期進行業務永續計畫針對</w:t>
      </w:r>
      <w:proofErr w:type="gramStart"/>
      <w:r w:rsidRPr="005C6943">
        <w:rPr>
          <w:rFonts w:hint="eastAsia"/>
        </w:rPr>
        <w:t>委外標的</w:t>
      </w:r>
      <w:proofErr w:type="gramEnd"/>
      <w:r w:rsidRPr="005C6943">
        <w:rPr>
          <w:rFonts w:hint="eastAsia"/>
        </w:rPr>
        <w:t>建立緊急應變計畫，並定期進行測試；若該委外案件屬於整體委外者，應以委外系統及資料兩者中最高資訊資產價值衡量演練週期。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備援需求：依據不同資訊資產價值及可用性等級，考量其備援需求，必要時，得建立異地備援機制。</w:t>
      </w:r>
    </w:p>
    <w:p w:rsidR="00660D17" w:rsidRPr="005C6943" w:rsidRDefault="00660D17">
      <w:pPr>
        <w:pStyle w:val="2"/>
        <w:numPr>
          <w:ilvl w:val="1"/>
          <w:numId w:val="4"/>
        </w:numPr>
        <w:tabs>
          <w:tab w:val="clear" w:pos="992"/>
          <w:tab w:val="num" w:pos="1080"/>
        </w:tabs>
        <w:snapToGrid w:val="0"/>
        <w:spacing w:line="360" w:lineRule="auto"/>
        <w:ind w:left="1080" w:hanging="655"/>
        <w:rPr>
          <w:bCs w:val="0"/>
        </w:rPr>
      </w:pPr>
      <w:bookmarkStart w:id="41" w:name="_Toc159840251"/>
      <w:bookmarkStart w:id="42" w:name="_Toc38355972"/>
      <w:r w:rsidRPr="005C6943">
        <w:rPr>
          <w:rFonts w:hint="eastAsia"/>
          <w:bCs w:val="0"/>
        </w:rPr>
        <w:t>可攜式電腦及儲存媒體管理</w:t>
      </w:r>
      <w:bookmarkEnd w:id="41"/>
      <w:bookmarkEnd w:id="42"/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委外廠商如需攜帶可攜式電腦或儲存媒體如磁片、光碟、隨身碟、外接式硬碟等進入</w:t>
      </w:r>
      <w:r w:rsidR="00E11045">
        <w:t>本校</w:t>
      </w:r>
      <w:r w:rsidRPr="005C6943">
        <w:rPr>
          <w:rFonts w:hint="eastAsia"/>
        </w:rPr>
        <w:t>機房使用，需經陪同之資訊單位承辦人員同</w:t>
      </w:r>
      <w:r w:rsidRPr="005C6943">
        <w:rPr>
          <w:rFonts w:hint="eastAsia"/>
        </w:rPr>
        <w:lastRenderedPageBreak/>
        <w:t>意，並註記於「人員進出機房登記表」，「人員進出機房登記表」應定期由權責主管審核。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廠商維修人員，當進入機房重地並使用可攜式電腦或儲存媒體時，須有</w:t>
      </w:r>
      <w:r w:rsidR="00E11045">
        <w:t>本校</w:t>
      </w:r>
      <w:r w:rsidRPr="005C6943">
        <w:rPr>
          <w:rFonts w:hint="eastAsia"/>
        </w:rPr>
        <w:t>人員全程陪同</w:t>
      </w:r>
      <w:r w:rsidR="00A07264" w:rsidRPr="005C6943">
        <w:rPr>
          <w:rFonts w:hint="eastAsia"/>
        </w:rPr>
        <w:t>或監控</w:t>
      </w:r>
      <w:r w:rsidRPr="005C6943">
        <w:rPr>
          <w:rFonts w:hint="eastAsia"/>
        </w:rPr>
        <w:t>。</w:t>
      </w:r>
    </w:p>
    <w:p w:rsidR="00660D17" w:rsidRPr="005C6943" w:rsidRDefault="00660D17">
      <w:pPr>
        <w:pStyle w:val="2"/>
        <w:numPr>
          <w:ilvl w:val="1"/>
          <w:numId w:val="4"/>
        </w:numPr>
        <w:tabs>
          <w:tab w:val="clear" w:pos="992"/>
          <w:tab w:val="num" w:pos="1080"/>
        </w:tabs>
        <w:snapToGrid w:val="0"/>
        <w:spacing w:line="360" w:lineRule="auto"/>
        <w:ind w:left="1080" w:hanging="655"/>
        <w:rPr>
          <w:bCs w:val="0"/>
        </w:rPr>
      </w:pPr>
      <w:bookmarkStart w:id="43" w:name="_Toc159840252"/>
      <w:bookmarkStart w:id="44" w:name="_Toc159840253"/>
      <w:bookmarkStart w:id="45" w:name="_Toc38355973"/>
      <w:bookmarkEnd w:id="43"/>
      <w:r w:rsidRPr="005C6943">
        <w:rPr>
          <w:rFonts w:hint="eastAsia"/>
          <w:bCs w:val="0"/>
        </w:rPr>
        <w:t>例外作業</w:t>
      </w:r>
      <w:bookmarkEnd w:id="44"/>
      <w:bookmarkEnd w:id="45"/>
    </w:p>
    <w:p w:rsidR="00660D17" w:rsidRPr="005C6943" w:rsidRDefault="00660D17">
      <w:pPr>
        <w:snapToGrid w:val="0"/>
        <w:spacing w:line="360" w:lineRule="auto"/>
        <w:ind w:leftChars="385" w:left="1078"/>
        <w:jc w:val="both"/>
      </w:pPr>
      <w:r w:rsidRPr="005C6943">
        <w:rPr>
          <w:rFonts w:hint="eastAsia"/>
        </w:rPr>
        <w:t>資訊委外服務之主辦單位應遵循本程序書之規範，提出適當安全需求項目。但若因成本、時效、委外服務之特性、委外廠商之局限性等相關因素之考量，而致本程序書所規範之安全需求無法完全適用時，主辦單位得以簽呈方式，提出其他適切之安全需求與規劃，提報權責主管簽核。</w:t>
      </w:r>
    </w:p>
    <w:p w:rsidR="00660D17" w:rsidRPr="005C6943" w:rsidRDefault="00660D17">
      <w:pPr>
        <w:pStyle w:val="2"/>
        <w:numPr>
          <w:ilvl w:val="1"/>
          <w:numId w:val="4"/>
        </w:numPr>
        <w:tabs>
          <w:tab w:val="clear" w:pos="992"/>
          <w:tab w:val="num" w:pos="1080"/>
        </w:tabs>
        <w:snapToGrid w:val="0"/>
        <w:spacing w:line="360" w:lineRule="auto"/>
        <w:ind w:left="1080" w:hanging="655"/>
        <w:rPr>
          <w:bCs w:val="0"/>
        </w:rPr>
      </w:pPr>
      <w:bookmarkStart w:id="46" w:name="_Toc159840254"/>
      <w:bookmarkStart w:id="47" w:name="_Toc38355974"/>
      <w:r w:rsidRPr="005C6943">
        <w:rPr>
          <w:rFonts w:hint="eastAsia"/>
          <w:bCs w:val="0"/>
        </w:rPr>
        <w:t>服務變更管理</w:t>
      </w:r>
      <w:bookmarkEnd w:id="46"/>
      <w:bookmarkEnd w:id="47"/>
    </w:p>
    <w:p w:rsidR="00660D17" w:rsidRPr="005C6943" w:rsidRDefault="00660D17">
      <w:pPr>
        <w:snapToGrid w:val="0"/>
        <w:spacing w:line="360" w:lineRule="auto"/>
        <w:ind w:leftChars="385" w:left="1078"/>
        <w:jc w:val="both"/>
      </w:pPr>
      <w:r w:rsidRPr="005C6943">
        <w:rPr>
          <w:rFonts w:hint="eastAsia"/>
        </w:rPr>
        <w:t>委外廠商所提供之相關服務內容如有</w:t>
      </w:r>
      <w:r w:rsidR="00A07264" w:rsidRPr="005C6943">
        <w:t>重大</w:t>
      </w:r>
      <w:r w:rsidRPr="005C6943">
        <w:rPr>
          <w:rFonts w:hint="eastAsia"/>
        </w:rPr>
        <w:t>變更，需經由業務承辦人員以簽呈方式通報主辦單位主管，並視需求附上相關風險評鑑之佐證資料，經主辦單位主管核可後，方能進行變更，其服務變更內容如下：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系統網路架構改變。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使用新的技術。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產品轉換至新版本。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新的開發工具及環境。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服務設備之搬遷。</w:t>
      </w:r>
    </w:p>
    <w:p w:rsidR="00660D17" w:rsidRPr="005C6943" w:rsidRDefault="00660D17">
      <w:pPr>
        <w:numPr>
          <w:ilvl w:val="2"/>
          <w:numId w:val="4"/>
        </w:numPr>
        <w:tabs>
          <w:tab w:val="clear" w:pos="1418"/>
          <w:tab w:val="num" w:pos="1620"/>
        </w:tabs>
        <w:snapToGrid w:val="0"/>
        <w:spacing w:line="360" w:lineRule="auto"/>
        <w:ind w:left="1622" w:hanging="771"/>
        <w:jc w:val="both"/>
      </w:pPr>
      <w:r w:rsidRPr="005C6943">
        <w:rPr>
          <w:rFonts w:hint="eastAsia"/>
        </w:rPr>
        <w:t>更換服務提供廠商或服務人員。</w:t>
      </w:r>
    </w:p>
    <w:p w:rsidR="00660D17" w:rsidRPr="005C6943" w:rsidRDefault="00660D17">
      <w:pPr>
        <w:pStyle w:val="1"/>
        <w:numPr>
          <w:ilvl w:val="0"/>
          <w:numId w:val="4"/>
        </w:numPr>
        <w:snapToGrid w:val="0"/>
        <w:rPr>
          <w:rFonts w:cs="Arial"/>
        </w:rPr>
      </w:pPr>
      <w:bookmarkStart w:id="48" w:name="_Toc38355975"/>
      <w:r w:rsidRPr="005C6943">
        <w:rPr>
          <w:rFonts w:cs="Arial"/>
        </w:rPr>
        <w:t>相關文件</w:t>
      </w:r>
      <w:bookmarkEnd w:id="25"/>
      <w:bookmarkEnd w:id="48"/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  <w:jc w:val="both"/>
      </w:pPr>
      <w:r w:rsidRPr="005C6943">
        <w:rPr>
          <w:rFonts w:hint="eastAsia"/>
        </w:rPr>
        <w:t>個人資料保護法</w:t>
      </w:r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  <w:jc w:val="both"/>
      </w:pPr>
      <w:r w:rsidRPr="005C6943">
        <w:rPr>
          <w:rFonts w:hint="eastAsia"/>
        </w:rPr>
        <w:t>資訊安全政策</w:t>
      </w:r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  <w:jc w:val="both"/>
      </w:pPr>
      <w:r w:rsidRPr="005C6943">
        <w:rPr>
          <w:rFonts w:hint="eastAsia"/>
        </w:rPr>
        <w:t>資訊資產管理程序書</w:t>
      </w:r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  <w:jc w:val="both"/>
      </w:pPr>
      <w:r w:rsidRPr="005C6943">
        <w:rPr>
          <w:rFonts w:hint="eastAsia"/>
        </w:rPr>
        <w:t>風險評鑑與管理程序書</w:t>
      </w:r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  <w:jc w:val="both"/>
      </w:pPr>
      <w:r w:rsidRPr="005C6943">
        <w:rPr>
          <w:rFonts w:hint="eastAsia"/>
        </w:rPr>
        <w:t>系統</w:t>
      </w:r>
      <w:r w:rsidR="00F22A4A">
        <w:rPr>
          <w:rFonts w:hint="eastAsia"/>
          <w:lang w:eastAsia="zh-HK"/>
        </w:rPr>
        <w:t>獲取</w:t>
      </w:r>
      <w:r w:rsidR="00F22A4A">
        <w:rPr>
          <w:rFonts w:hint="eastAsia"/>
        </w:rPr>
        <w:t>、開發</w:t>
      </w:r>
      <w:r w:rsidR="00F22A4A">
        <w:rPr>
          <w:rFonts w:hint="eastAsia"/>
          <w:lang w:eastAsia="zh-HK"/>
        </w:rPr>
        <w:t>及</w:t>
      </w:r>
      <w:r w:rsidRPr="005C6943">
        <w:rPr>
          <w:rFonts w:hint="eastAsia"/>
        </w:rPr>
        <w:t>維護程序書</w:t>
      </w:r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  <w:jc w:val="both"/>
      </w:pPr>
      <w:r w:rsidRPr="005C6943">
        <w:rPr>
          <w:rFonts w:hint="eastAsia"/>
        </w:rPr>
        <w:lastRenderedPageBreak/>
        <w:t>存取控制管理程序書</w:t>
      </w:r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  <w:jc w:val="both"/>
      </w:pPr>
      <w:r w:rsidRPr="005C6943">
        <w:rPr>
          <w:rFonts w:hint="eastAsia"/>
        </w:rPr>
        <w:t>資訊服務申請表</w:t>
      </w:r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  <w:jc w:val="both"/>
      </w:pPr>
      <w:r w:rsidRPr="005C6943">
        <w:rPr>
          <w:rFonts w:hint="eastAsia"/>
        </w:rPr>
        <w:t>委外廠商保密切結書</w:t>
      </w:r>
    </w:p>
    <w:p w:rsidR="00660D17" w:rsidRPr="005C6943" w:rsidRDefault="00660D17">
      <w:pPr>
        <w:numPr>
          <w:ilvl w:val="1"/>
          <w:numId w:val="4"/>
        </w:numPr>
        <w:snapToGrid w:val="0"/>
        <w:spacing w:line="360" w:lineRule="auto"/>
        <w:jc w:val="both"/>
      </w:pPr>
      <w:r w:rsidRPr="005C6943">
        <w:rPr>
          <w:rFonts w:hint="eastAsia"/>
        </w:rPr>
        <w:t>人員進出機房登記表</w:t>
      </w:r>
    </w:p>
    <w:sectPr w:rsidR="00660D17" w:rsidRPr="005C6943">
      <w:footerReference w:type="defaul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80" w:rsidRDefault="008E3780">
      <w:r>
        <w:separator/>
      </w:r>
    </w:p>
  </w:endnote>
  <w:endnote w:type="continuationSeparator" w:id="0">
    <w:p w:rsidR="008E3780" w:rsidRDefault="008E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2010600000101010101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夹发砰-WinCharSetFFFF-H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17" w:rsidRDefault="00660D17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17" w:rsidRDefault="00660D1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17" w:rsidRDefault="00660D17">
    <w:pPr>
      <w:pStyle w:val="ad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17" w:rsidRDefault="00660D17">
    <w:pPr>
      <w:pStyle w:val="ad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432AF6">
      <w:rPr>
        <w:rStyle w:val="ae"/>
        <w:noProof/>
      </w:rPr>
      <w:t>3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80" w:rsidRDefault="008E3780">
      <w:r>
        <w:separator/>
      </w:r>
    </w:p>
  </w:footnote>
  <w:footnote w:type="continuationSeparator" w:id="0">
    <w:p w:rsidR="008E3780" w:rsidRDefault="008E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17" w:rsidRDefault="00660D1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862"/>
      <w:gridCol w:w="1400"/>
      <w:gridCol w:w="1767"/>
      <w:gridCol w:w="900"/>
      <w:gridCol w:w="1453"/>
    </w:tblGrid>
    <w:tr w:rsidR="00660D17">
      <w:trPr>
        <w:trHeight w:val="65"/>
      </w:trPr>
      <w:tc>
        <w:tcPr>
          <w:tcW w:w="9742" w:type="dxa"/>
          <w:gridSpan w:val="6"/>
          <w:vAlign w:val="center"/>
        </w:tcPr>
        <w:p w:rsidR="00660D17" w:rsidRDefault="00660D17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fldChar w:fldCharType="begin"/>
          </w:r>
          <w:r>
            <w:rPr>
              <w:rFonts w:cs="Arial"/>
              <w:sz w:val="28"/>
              <w:szCs w:val="28"/>
            </w:rPr>
            <w:instrText xml:space="preserve"> STYLEREF  </w:instrText>
          </w:r>
          <w:r>
            <w:rPr>
              <w:rFonts w:hAnsi="Arial" w:cs="Arial"/>
              <w:sz w:val="28"/>
              <w:szCs w:val="28"/>
            </w:rPr>
            <w:instrText>文件名稱</w:instrText>
          </w:r>
          <w:r>
            <w:rPr>
              <w:rFonts w:cs="Arial"/>
              <w:sz w:val="28"/>
              <w:szCs w:val="28"/>
            </w:rPr>
            <w:instrText xml:space="preserve">  \* MERGEFORMAT </w:instrText>
          </w:r>
          <w:r>
            <w:rPr>
              <w:rFonts w:cs="Arial"/>
              <w:sz w:val="28"/>
              <w:szCs w:val="28"/>
            </w:rPr>
            <w:fldChar w:fldCharType="separate"/>
          </w:r>
          <w:r w:rsidR="00432AF6">
            <w:rPr>
              <w:rFonts w:cs="Arial" w:hint="eastAsia"/>
              <w:noProof/>
              <w:sz w:val="28"/>
              <w:szCs w:val="28"/>
            </w:rPr>
            <w:t>委外管理程序書</w:t>
          </w:r>
          <w:r>
            <w:rPr>
              <w:rFonts w:cs="Arial"/>
              <w:sz w:val="28"/>
              <w:szCs w:val="28"/>
            </w:rPr>
            <w:fldChar w:fldCharType="end"/>
          </w:r>
        </w:p>
      </w:tc>
    </w:tr>
    <w:tr w:rsidR="00660D17">
      <w:trPr>
        <w:cantSplit/>
        <w:trHeight w:val="65"/>
      </w:trPr>
      <w:tc>
        <w:tcPr>
          <w:tcW w:w="1360" w:type="dxa"/>
          <w:vAlign w:val="center"/>
        </w:tcPr>
        <w:p w:rsidR="00660D17" w:rsidRDefault="00660D17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862" w:type="dxa"/>
          <w:tcBorders>
            <w:right w:val="single" w:sz="4" w:space="0" w:color="auto"/>
          </w:tcBorders>
          <w:vAlign w:val="center"/>
        </w:tcPr>
        <w:p w:rsidR="00660D17" w:rsidRPr="00725A60" w:rsidRDefault="00CA204A" w:rsidP="00432AF6">
          <w:pPr>
            <w:pStyle w:val="af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 w:rsidR="00660D17" w:rsidRPr="00725A60">
            <w:rPr>
              <w:rFonts w:hint="eastAsia"/>
              <w:sz w:val="28"/>
              <w:szCs w:val="28"/>
            </w:rPr>
            <w:t>-</w:t>
          </w:r>
          <w:r w:rsidR="00660D17" w:rsidRPr="00725A60">
            <w:rPr>
              <w:sz w:val="28"/>
              <w:szCs w:val="28"/>
            </w:rPr>
            <w:t>B-</w:t>
          </w:r>
          <w:r w:rsidR="00725A60" w:rsidRPr="00725A60">
            <w:rPr>
              <w:rFonts w:hint="eastAsia"/>
              <w:sz w:val="28"/>
              <w:szCs w:val="28"/>
            </w:rPr>
            <w:t>010</w:t>
          </w:r>
        </w:p>
      </w:tc>
      <w:tc>
        <w:tcPr>
          <w:tcW w:w="1400" w:type="dxa"/>
          <w:tcBorders>
            <w:left w:val="single" w:sz="4" w:space="0" w:color="auto"/>
          </w:tcBorders>
          <w:vAlign w:val="center"/>
        </w:tcPr>
        <w:p w:rsidR="00660D17" w:rsidRDefault="00660D17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767" w:type="dxa"/>
          <w:vAlign w:val="center"/>
        </w:tcPr>
        <w:p w:rsidR="00660D17" w:rsidRDefault="00660D17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fldChar w:fldCharType="begin"/>
          </w:r>
          <w:r>
            <w:rPr>
              <w:rFonts w:cs="Arial"/>
              <w:sz w:val="28"/>
              <w:szCs w:val="28"/>
            </w:rPr>
            <w:instrText xml:space="preserve"> </w:instrText>
          </w:r>
          <w:r>
            <w:rPr>
              <w:rFonts w:cs="Arial" w:hint="eastAsia"/>
              <w:sz w:val="28"/>
              <w:szCs w:val="28"/>
            </w:rPr>
            <w:instrText>STYLEREF  "</w:instrText>
          </w:r>
          <w:r>
            <w:rPr>
              <w:rFonts w:hAnsi="Arial" w:cs="Arial" w:hint="eastAsia"/>
              <w:sz w:val="28"/>
              <w:szCs w:val="28"/>
            </w:rPr>
            <w:instrText>機密等級</w:instrText>
          </w:r>
          <w:r>
            <w:rPr>
              <w:rFonts w:cs="Arial" w:hint="eastAsia"/>
              <w:sz w:val="28"/>
              <w:szCs w:val="28"/>
            </w:rPr>
            <w:instrText xml:space="preserve"> </w:instrText>
          </w:r>
          <w:r>
            <w:rPr>
              <w:rFonts w:hAnsi="Arial" w:cs="Arial" w:hint="eastAsia"/>
              <w:sz w:val="28"/>
              <w:szCs w:val="28"/>
            </w:rPr>
            <w:instrText>字元</w:instrText>
          </w:r>
          <w:r>
            <w:rPr>
              <w:rFonts w:cs="Arial" w:hint="eastAsia"/>
              <w:sz w:val="28"/>
              <w:szCs w:val="28"/>
            </w:rPr>
            <w:instrText>"  \* MERGEFORMAT</w:instrText>
          </w:r>
          <w:r>
            <w:rPr>
              <w:rFonts w:cs="Arial"/>
              <w:sz w:val="28"/>
              <w:szCs w:val="28"/>
            </w:rPr>
            <w:instrText xml:space="preserve"> </w:instrText>
          </w:r>
          <w:r w:rsidR="00432AF6">
            <w:rPr>
              <w:rFonts w:cs="Arial"/>
              <w:sz w:val="28"/>
              <w:szCs w:val="28"/>
            </w:rPr>
            <w:fldChar w:fldCharType="separate"/>
          </w:r>
          <w:r w:rsidR="00432AF6" w:rsidRPr="00432AF6">
            <w:rPr>
              <w:rFonts w:cs="Arial" w:hint="eastAsia"/>
              <w:b/>
              <w:bCs/>
              <w:noProof/>
              <w:sz w:val="28"/>
              <w:szCs w:val="28"/>
            </w:rPr>
            <w:t>一般</w:t>
          </w:r>
          <w:r>
            <w:rPr>
              <w:rFonts w:cs="Arial"/>
              <w:sz w:val="28"/>
              <w:szCs w:val="28"/>
            </w:rPr>
            <w:fldChar w:fldCharType="end"/>
          </w:r>
        </w:p>
      </w:tc>
      <w:tc>
        <w:tcPr>
          <w:tcW w:w="900" w:type="dxa"/>
          <w:vAlign w:val="center"/>
        </w:tcPr>
        <w:p w:rsidR="00660D17" w:rsidRDefault="00660D17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hAnsi="Arial" w:cs="Arial"/>
              <w:sz w:val="28"/>
              <w:szCs w:val="28"/>
            </w:rPr>
            <w:t>版本</w:t>
          </w:r>
        </w:p>
      </w:tc>
      <w:tc>
        <w:tcPr>
          <w:tcW w:w="1453" w:type="dxa"/>
          <w:vAlign w:val="center"/>
        </w:tcPr>
        <w:p w:rsidR="00660D17" w:rsidRDefault="00660D17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fldChar w:fldCharType="begin"/>
          </w:r>
          <w:r>
            <w:rPr>
              <w:rFonts w:cs="Arial"/>
              <w:sz w:val="28"/>
              <w:szCs w:val="28"/>
            </w:rPr>
            <w:instrText xml:space="preserve"> </w:instrText>
          </w:r>
          <w:r>
            <w:rPr>
              <w:rFonts w:cs="Arial" w:hint="eastAsia"/>
              <w:sz w:val="28"/>
              <w:szCs w:val="28"/>
            </w:rPr>
            <w:instrText>STYLEREF  "</w:instrText>
          </w:r>
          <w:r>
            <w:rPr>
              <w:rFonts w:hAnsi="Arial" w:cs="Arial" w:hint="eastAsia"/>
              <w:sz w:val="28"/>
              <w:szCs w:val="28"/>
            </w:rPr>
            <w:instrText>版次</w:instrText>
          </w:r>
          <w:r>
            <w:rPr>
              <w:rFonts w:cs="Arial" w:hint="eastAsia"/>
              <w:sz w:val="28"/>
              <w:szCs w:val="28"/>
            </w:rPr>
            <w:instrText xml:space="preserve"> </w:instrText>
          </w:r>
          <w:r>
            <w:rPr>
              <w:rFonts w:hAnsi="Arial" w:cs="Arial" w:hint="eastAsia"/>
              <w:sz w:val="28"/>
              <w:szCs w:val="28"/>
            </w:rPr>
            <w:instrText>字元</w:instrText>
          </w:r>
          <w:r>
            <w:rPr>
              <w:rFonts w:cs="Arial" w:hint="eastAsia"/>
              <w:sz w:val="28"/>
              <w:szCs w:val="28"/>
            </w:rPr>
            <w:instrText>"  \* MERGEFORMAT</w:instrText>
          </w:r>
          <w:r>
            <w:rPr>
              <w:rFonts w:cs="Arial"/>
              <w:sz w:val="28"/>
              <w:szCs w:val="28"/>
            </w:rPr>
            <w:instrText xml:space="preserve"> </w:instrText>
          </w:r>
          <w:r>
            <w:rPr>
              <w:rFonts w:cs="Arial"/>
              <w:sz w:val="28"/>
              <w:szCs w:val="28"/>
            </w:rPr>
            <w:fldChar w:fldCharType="separate"/>
          </w:r>
          <w:r w:rsidR="00432AF6">
            <w:rPr>
              <w:rFonts w:cs="Arial"/>
              <w:noProof/>
              <w:sz w:val="28"/>
              <w:szCs w:val="28"/>
            </w:rPr>
            <w:t>1.0</w:t>
          </w:r>
          <w:r>
            <w:rPr>
              <w:rFonts w:cs="Arial"/>
              <w:sz w:val="28"/>
              <w:szCs w:val="28"/>
            </w:rPr>
            <w:fldChar w:fldCharType="end"/>
          </w:r>
        </w:p>
      </w:tc>
    </w:tr>
  </w:tbl>
  <w:p w:rsidR="00660D17" w:rsidRDefault="00660D17">
    <w:pPr>
      <w:pStyle w:val="af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D10"/>
    <w:multiLevelType w:val="multilevel"/>
    <w:tmpl w:val="6B109B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17FD075C"/>
    <w:multiLevelType w:val="hybridMultilevel"/>
    <w:tmpl w:val="09AA38FC"/>
    <w:lvl w:ilvl="0" w:tplc="5F281468">
      <w:start w:val="1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2D1A78"/>
    <w:multiLevelType w:val="multilevel"/>
    <w:tmpl w:val="6590C31E"/>
    <w:lvl w:ilvl="0">
      <w:start w:val="1"/>
      <w:numFmt w:val="decimal"/>
      <w:lvlText w:val="%1"/>
      <w:lvlJc w:val="left"/>
      <w:pPr>
        <w:tabs>
          <w:tab w:val="num" w:pos="850"/>
        </w:tabs>
        <w:ind w:left="850" w:hanging="4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781"/>
        </w:tabs>
        <w:ind w:left="2409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3206"/>
        </w:tabs>
        <w:ind w:left="2976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3" w15:restartNumberingAfterBreak="0">
    <w:nsid w:val="265D0522"/>
    <w:multiLevelType w:val="multilevel"/>
    <w:tmpl w:val="58A4207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2EDA3074"/>
    <w:multiLevelType w:val="multilevel"/>
    <w:tmpl w:val="0CBCFF3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1283"/>
        </w:tabs>
        <w:ind w:left="1283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709"/>
        </w:tabs>
        <w:ind w:left="1709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647"/>
        </w:tabs>
        <w:ind w:left="2275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3072"/>
        </w:tabs>
        <w:ind w:left="2842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551"/>
        </w:tabs>
        <w:ind w:left="355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2"/>
        </w:tabs>
        <w:ind w:left="411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67"/>
        </w:tabs>
        <w:ind w:left="468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3"/>
        </w:tabs>
        <w:ind w:left="5393" w:hanging="1700"/>
      </w:pPr>
      <w:rPr>
        <w:rFonts w:hint="eastAsia"/>
      </w:rPr>
    </w:lvl>
  </w:abstractNum>
  <w:abstractNum w:abstractNumId="5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6" w15:restartNumberingAfterBreak="0">
    <w:nsid w:val="32935E0C"/>
    <w:multiLevelType w:val="multilevel"/>
    <w:tmpl w:val="06F2DD58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3D4795F"/>
    <w:multiLevelType w:val="multilevel"/>
    <w:tmpl w:val="B30C6A4E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5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9" w15:restartNumberingAfterBreak="0">
    <w:nsid w:val="411F7922"/>
    <w:multiLevelType w:val="multilevel"/>
    <w:tmpl w:val="07964F16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4CFC18C6"/>
    <w:multiLevelType w:val="multilevel"/>
    <w:tmpl w:val="C5E0AFB0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28D3D2D"/>
    <w:multiLevelType w:val="multilevel"/>
    <w:tmpl w:val="6590C31E"/>
    <w:lvl w:ilvl="0">
      <w:start w:val="1"/>
      <w:numFmt w:val="decimal"/>
      <w:lvlText w:val="%1"/>
      <w:lvlJc w:val="left"/>
      <w:pPr>
        <w:tabs>
          <w:tab w:val="num" w:pos="850"/>
        </w:tabs>
        <w:ind w:left="850" w:hanging="4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781"/>
        </w:tabs>
        <w:ind w:left="2409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3206"/>
        </w:tabs>
        <w:ind w:left="2976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12" w15:restartNumberingAfterBreak="0">
    <w:nsid w:val="61CB7463"/>
    <w:multiLevelType w:val="multilevel"/>
    <w:tmpl w:val="4094E09C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4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1DB5699"/>
    <w:multiLevelType w:val="multilevel"/>
    <w:tmpl w:val="F594DF48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633027C"/>
    <w:multiLevelType w:val="multilevel"/>
    <w:tmpl w:val="06F2DD58"/>
    <w:lvl w:ilvl="0">
      <w:start w:val="5"/>
      <w:numFmt w:val="decimal"/>
      <w:lvlText w:val="%1"/>
      <w:lvlJc w:val="left"/>
      <w:pPr>
        <w:tabs>
          <w:tab w:val="num" w:pos="716"/>
        </w:tabs>
        <w:ind w:left="716" w:hanging="425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1283"/>
        </w:tabs>
        <w:ind w:left="1283" w:hanging="567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tabs>
          <w:tab w:val="num" w:pos="1709"/>
        </w:tabs>
        <w:ind w:left="1709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647"/>
        </w:tabs>
        <w:ind w:left="2275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3072"/>
        </w:tabs>
        <w:ind w:left="2842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551"/>
        </w:tabs>
        <w:ind w:left="355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2"/>
        </w:tabs>
        <w:ind w:left="411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67"/>
        </w:tabs>
        <w:ind w:left="468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3"/>
        </w:tabs>
        <w:ind w:left="5393" w:hanging="1700"/>
      </w:pPr>
      <w:rPr>
        <w:rFonts w:hint="eastAsia"/>
      </w:rPr>
    </w:lvl>
  </w:abstractNum>
  <w:abstractNum w:abstractNumId="15" w15:restartNumberingAfterBreak="0">
    <w:nsid w:val="67B677B6"/>
    <w:multiLevelType w:val="hybridMultilevel"/>
    <w:tmpl w:val="A4A037D6"/>
    <w:lvl w:ilvl="0" w:tplc="EF925700">
      <w:start w:val="1"/>
      <w:numFmt w:val="decimal"/>
      <w:lvlText w:val="5.1.2.3.%1"/>
      <w:lvlJc w:val="left"/>
      <w:pPr>
        <w:tabs>
          <w:tab w:val="num" w:pos="2040"/>
        </w:tabs>
        <w:ind w:left="1440" w:hanging="480"/>
      </w:pPr>
      <w:rPr>
        <w:rFonts w:hint="eastAsia"/>
      </w:rPr>
    </w:lvl>
    <w:lvl w:ilvl="1" w:tplc="52E6B38E">
      <w:start w:val="1"/>
      <w:numFmt w:val="decimal"/>
      <w:lvlText w:val="5.1.2.3.1.%2"/>
      <w:lvlJc w:val="left"/>
      <w:pPr>
        <w:tabs>
          <w:tab w:val="num" w:pos="3600"/>
        </w:tabs>
        <w:ind w:left="26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B4578B0"/>
    <w:multiLevelType w:val="multilevel"/>
    <w:tmpl w:val="6590C3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7" w15:restartNumberingAfterBreak="0">
    <w:nsid w:val="702B7CB4"/>
    <w:multiLevelType w:val="multilevel"/>
    <w:tmpl w:val="34FCFEFA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3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8" w15:restartNumberingAfterBreak="0">
    <w:nsid w:val="7B4E26AC"/>
    <w:multiLevelType w:val="multilevel"/>
    <w:tmpl w:val="471C6F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9" w15:restartNumberingAfterBreak="0">
    <w:nsid w:val="7DE51855"/>
    <w:multiLevelType w:val="multilevel"/>
    <w:tmpl w:val="471C6F1E"/>
    <w:lvl w:ilvl="0">
      <w:start w:val="1"/>
      <w:numFmt w:val="decimal"/>
      <w:lvlText w:val="%1"/>
      <w:lvlJc w:val="left"/>
      <w:pPr>
        <w:tabs>
          <w:tab w:val="num" w:pos="850"/>
        </w:tabs>
        <w:ind w:left="850" w:hanging="4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781"/>
        </w:tabs>
        <w:ind w:left="2409" w:hanging="708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3206"/>
        </w:tabs>
        <w:ind w:left="2976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0"/>
  </w:num>
  <w:num w:numId="5">
    <w:abstractNumId w:val="13"/>
  </w:num>
  <w:num w:numId="6">
    <w:abstractNumId w:val="9"/>
  </w:num>
  <w:num w:numId="7">
    <w:abstractNumId w:val="17"/>
  </w:num>
  <w:num w:numId="8">
    <w:abstractNumId w:val="12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15"/>
  </w:num>
  <w:num w:numId="14">
    <w:abstractNumId w:val="1"/>
  </w:num>
  <w:num w:numId="15">
    <w:abstractNumId w:val="11"/>
  </w:num>
  <w:num w:numId="16">
    <w:abstractNumId w:val="4"/>
  </w:num>
  <w:num w:numId="17">
    <w:abstractNumId w:val="14"/>
  </w:num>
  <w:num w:numId="18">
    <w:abstractNumId w:val="19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17"/>
    <w:rsid w:val="00013A6F"/>
    <w:rsid w:val="000B5B4A"/>
    <w:rsid w:val="00113D8F"/>
    <w:rsid w:val="00352B16"/>
    <w:rsid w:val="00432AF6"/>
    <w:rsid w:val="004C43D2"/>
    <w:rsid w:val="004E0178"/>
    <w:rsid w:val="005C6943"/>
    <w:rsid w:val="00660D17"/>
    <w:rsid w:val="006A7E1F"/>
    <w:rsid w:val="00725A60"/>
    <w:rsid w:val="00765425"/>
    <w:rsid w:val="007906EC"/>
    <w:rsid w:val="008E3780"/>
    <w:rsid w:val="00920339"/>
    <w:rsid w:val="009679D7"/>
    <w:rsid w:val="009744C4"/>
    <w:rsid w:val="00A07264"/>
    <w:rsid w:val="00A70D16"/>
    <w:rsid w:val="00B93DFF"/>
    <w:rsid w:val="00BD4AA8"/>
    <w:rsid w:val="00BF2C6C"/>
    <w:rsid w:val="00C817A3"/>
    <w:rsid w:val="00C8755D"/>
    <w:rsid w:val="00CA204A"/>
    <w:rsid w:val="00CC5975"/>
    <w:rsid w:val="00CE4955"/>
    <w:rsid w:val="00D471EE"/>
    <w:rsid w:val="00E11045"/>
    <w:rsid w:val="00EA22DA"/>
    <w:rsid w:val="00EA7EF1"/>
    <w:rsid w:val="00EE2DC4"/>
    <w:rsid w:val="00F22A4A"/>
    <w:rsid w:val="00F513EC"/>
    <w:rsid w:val="00F53D74"/>
    <w:rsid w:val="00F97A75"/>
    <w:rsid w:val="00FB13F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F4DCF"/>
  <w15:chartTrackingRefBased/>
  <w15:docId w15:val="{6878FB55-56C8-4B19-9EBA-D69868A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aliases w:val="標題1,Section Heading,Heading 1 CV"/>
    <w:basedOn w:val="a6"/>
    <w:next w:val="a6"/>
    <w:qFormat/>
    <w:p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paragraph" w:styleId="3">
    <w:name w:val="heading 3"/>
    <w:basedOn w:val="a6"/>
    <w:next w:val="a6"/>
    <w:qFormat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6"/>
    <w:next w:val="a6"/>
    <w:qFormat/>
    <w:pPr>
      <w:keepNext/>
      <w:adjustRightInd w:val="0"/>
      <w:spacing w:line="720" w:lineRule="atLeast"/>
      <w:ind w:left="1700" w:hanging="425"/>
      <w:textAlignment w:val="baseline"/>
      <w:outlineLvl w:val="3"/>
    </w:pPr>
    <w:rPr>
      <w:rFonts w:ascii="Arial" w:hAnsi="Arial"/>
      <w:bCs/>
      <w:iCs/>
      <w:kern w:val="0"/>
      <w:sz w:val="36"/>
    </w:rPr>
  </w:style>
  <w:style w:type="paragraph" w:styleId="5">
    <w:name w:val="heading 5"/>
    <w:basedOn w:val="a6"/>
    <w:next w:val="a6"/>
    <w:qFormat/>
    <w:pPr>
      <w:keepNext/>
      <w:adjustRightInd w:val="0"/>
      <w:spacing w:line="720" w:lineRule="atLeast"/>
      <w:ind w:left="2125" w:hanging="425"/>
      <w:textAlignment w:val="baseline"/>
      <w:outlineLvl w:val="4"/>
    </w:pPr>
    <w:rPr>
      <w:rFonts w:ascii="Arial" w:hAnsi="Arial"/>
      <w:b/>
      <w:bCs/>
      <w:iCs/>
      <w:kern w:val="0"/>
      <w:sz w:val="36"/>
    </w:rPr>
  </w:style>
  <w:style w:type="paragraph" w:styleId="6">
    <w:name w:val="heading 6"/>
    <w:basedOn w:val="a6"/>
    <w:next w:val="a6"/>
    <w:qFormat/>
    <w:pPr>
      <w:keepNext/>
      <w:adjustRightInd w:val="0"/>
      <w:spacing w:line="720" w:lineRule="atLeast"/>
      <w:ind w:left="2550" w:hanging="425"/>
      <w:textAlignment w:val="baseline"/>
      <w:outlineLvl w:val="5"/>
    </w:pPr>
    <w:rPr>
      <w:rFonts w:ascii="Arial" w:hAnsi="Arial"/>
      <w:bCs/>
      <w:iCs/>
      <w:kern w:val="0"/>
      <w:sz w:val="36"/>
    </w:rPr>
  </w:style>
  <w:style w:type="paragraph" w:styleId="7">
    <w:name w:val="heading 7"/>
    <w:basedOn w:val="a6"/>
    <w:next w:val="a6"/>
    <w:qFormat/>
    <w:pPr>
      <w:keepNext/>
      <w:adjustRightInd w:val="0"/>
      <w:spacing w:line="720" w:lineRule="atLeast"/>
      <w:ind w:left="2975" w:hanging="425"/>
      <w:textAlignment w:val="baseline"/>
      <w:outlineLvl w:val="6"/>
    </w:pPr>
    <w:rPr>
      <w:rFonts w:ascii="Arial" w:hAnsi="Arial"/>
      <w:b/>
      <w:bCs/>
      <w:iCs/>
      <w:kern w:val="0"/>
      <w:sz w:val="36"/>
    </w:rPr>
  </w:style>
  <w:style w:type="paragraph" w:styleId="8">
    <w:name w:val="heading 8"/>
    <w:basedOn w:val="a6"/>
    <w:next w:val="a6"/>
    <w:qFormat/>
    <w:pPr>
      <w:keepNext/>
      <w:adjustRightInd w:val="0"/>
      <w:spacing w:line="720" w:lineRule="atLeast"/>
      <w:ind w:left="3400" w:hanging="425"/>
      <w:textAlignment w:val="baseline"/>
      <w:outlineLvl w:val="7"/>
    </w:pPr>
    <w:rPr>
      <w:rFonts w:ascii="Arial" w:hAnsi="Arial"/>
      <w:bCs/>
      <w:iCs/>
      <w:kern w:val="0"/>
      <w:sz w:val="36"/>
    </w:rPr>
  </w:style>
  <w:style w:type="paragraph" w:styleId="9">
    <w:name w:val="heading 9"/>
    <w:basedOn w:val="a6"/>
    <w:next w:val="a6"/>
    <w:qFormat/>
    <w:pPr>
      <w:keepNext/>
      <w:adjustRightInd w:val="0"/>
      <w:spacing w:line="720" w:lineRule="atLeast"/>
      <w:ind w:left="3825" w:hanging="425"/>
      <w:textAlignment w:val="baseline"/>
      <w:outlineLvl w:val="8"/>
    </w:pPr>
    <w:rPr>
      <w:rFonts w:ascii="Arial" w:hAnsi="Arial"/>
      <w:bCs/>
      <w:iCs/>
      <w:kern w:val="0"/>
      <w:sz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0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uiPriority w:val="39"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paragraph" w:customStyle="1" w:styleId="ac">
    <w:name w:val="文件名稱"/>
    <w:basedOn w:val="a6"/>
    <w:pPr>
      <w:spacing w:line="360" w:lineRule="auto"/>
      <w:jc w:val="center"/>
    </w:pPr>
    <w:rPr>
      <w:rFonts w:ascii="Arial" w:hAnsi="Arial" w:cs="Arial"/>
      <w:b/>
      <w:bCs/>
      <w:sz w:val="48"/>
      <w:szCs w:val="48"/>
    </w:rPr>
  </w:style>
  <w:style w:type="paragraph" w:styleId="ad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7"/>
  </w:style>
  <w:style w:type="paragraph" w:styleId="af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1">
    <w:name w:val="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2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paragraph" w:customStyle="1" w:styleId="af3">
    <w:name w:val="文件編號"/>
    <w:basedOn w:val="a6"/>
    <w:link w:val="af4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4">
    <w:name w:val="文件編號 字元"/>
    <w:link w:val="af3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paragraph" w:customStyle="1" w:styleId="af5">
    <w:name w:val="版次"/>
    <w:basedOn w:val="a6"/>
    <w:link w:val="af6"/>
    <w:pPr>
      <w:spacing w:line="360" w:lineRule="auto"/>
    </w:pPr>
    <w:rPr>
      <w:rFonts w:ascii="Arial" w:hAnsi="Arial" w:cs="Arial"/>
      <w:b/>
      <w:sz w:val="40"/>
    </w:rPr>
  </w:style>
  <w:style w:type="character" w:customStyle="1" w:styleId="af6">
    <w:name w:val="版次 字元"/>
    <w:link w:val="af5"/>
    <w:rPr>
      <w:rFonts w:ascii="Arial" w:eastAsia="標楷體" w:hAnsi="Arial" w:cs="Arial"/>
      <w:b/>
      <w:kern w:val="2"/>
      <w:sz w:val="40"/>
      <w:szCs w:val="24"/>
      <w:lang w:val="en-US" w:eastAsia="zh-TW" w:bidi="ar-SA"/>
    </w:rPr>
  </w:style>
  <w:style w:type="paragraph" w:customStyle="1" w:styleId="af7">
    <w:name w:val="機密等級"/>
    <w:basedOn w:val="a6"/>
    <w:link w:val="af8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8">
    <w:name w:val="機密等級 字元"/>
    <w:link w:val="af7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character" w:customStyle="1" w:styleId="20">
    <w:name w:val="標題 2 字元"/>
    <w:rPr>
      <w:rFonts w:eastAsia="新細明體"/>
      <w:kern w:val="2"/>
      <w:sz w:val="24"/>
      <w:lang w:val="en-US" w:eastAsia="zh-TW" w:bidi="ar-SA"/>
    </w:rPr>
  </w:style>
  <w:style w:type="paragraph" w:customStyle="1" w:styleId="af9">
    <w:name w:val="表格內文(置中)"/>
    <w:pPr>
      <w:snapToGrid w:val="0"/>
      <w:spacing w:before="60" w:after="60"/>
      <w:jc w:val="center"/>
    </w:pPr>
    <w:rPr>
      <w:rFonts w:eastAsia="標楷體"/>
      <w:sz w:val="28"/>
    </w:rPr>
  </w:style>
  <w:style w:type="character" w:styleId="afa">
    <w:name w:val="annotation reference"/>
    <w:semiHidden/>
    <w:rPr>
      <w:sz w:val="18"/>
      <w:szCs w:val="18"/>
    </w:rPr>
  </w:style>
  <w:style w:type="paragraph" w:styleId="afb">
    <w:name w:val="annotation subject"/>
    <w:basedOn w:val="ab"/>
    <w:next w:val="ab"/>
    <w:semiHidden/>
    <w:pPr>
      <w:adjustRightInd/>
      <w:spacing w:line="240" w:lineRule="auto"/>
      <w:textAlignment w:val="auto"/>
    </w:pPr>
    <w:rPr>
      <w:rFonts w:ascii="Times New Roman" w:hAnsi="Times New Roman"/>
      <w:b/>
      <w:bCs/>
      <w:kern w:val="2"/>
      <w:szCs w:val="24"/>
    </w:rPr>
  </w:style>
  <w:style w:type="paragraph" w:customStyle="1" w:styleId="11">
    <w:name w:val="1.1內文"/>
    <w:basedOn w:val="a6"/>
    <w:pPr>
      <w:adjustRightInd w:val="0"/>
      <w:spacing w:line="360" w:lineRule="atLeast"/>
      <w:ind w:left="992"/>
      <w:jc w:val="both"/>
      <w:textAlignment w:val="baseline"/>
    </w:pPr>
    <w:rPr>
      <w:rFonts w:ascii="標楷體" w:hAnsi="標楷體"/>
      <w:bCs/>
      <w:iCs/>
      <w:kern w:val="0"/>
      <w:szCs w:val="28"/>
    </w:rPr>
  </w:style>
  <w:style w:type="paragraph" w:styleId="Web">
    <w:name w:val="Normal (Web)"/>
    <w:basedOn w:val="a6"/>
    <w:pPr>
      <w:widowControl/>
      <w:spacing w:before="100" w:beforeAutospacing="1" w:after="100" w:afterAutospacing="1"/>
    </w:pPr>
    <w:rPr>
      <w:rFonts w:ascii="新細明體" w:hAnsi="標楷體"/>
      <w:bCs/>
      <w:iCs/>
      <w:kern w:val="0"/>
      <w:sz w:val="24"/>
    </w:rPr>
  </w:style>
  <w:style w:type="paragraph" w:styleId="21">
    <w:name w:val="toc 2"/>
    <w:basedOn w:val="a6"/>
    <w:next w:val="a6"/>
    <w:autoRedefine/>
    <w:uiPriority w:val="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596</Words>
  <Characters>3399</Characters>
  <Application>Microsoft Office Word</Application>
  <DocSecurity>0</DocSecurity>
  <Lines>28</Lines>
  <Paragraphs>7</Paragraphs>
  <ScaleCrop>false</ScaleCrop>
  <Company>NII</Company>
  <LinksUpToDate>false</LinksUpToDate>
  <CharactersWithSpaces>3988</CharactersWithSpaces>
  <SharedDoc>false</SharedDoc>
  <HLinks>
    <vt:vector size="102" baseType="variant">
      <vt:variant>
        <vt:i4>2031676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_Toc199733753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_Toc199733752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_Toc199733751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_Toc199733750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_Toc199733749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_Toc199733748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_Toc199733747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_Toc199733746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_Toc199733745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_Toc199733744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_Toc199733743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_Toc199733742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_Toc199733741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_Toc199733740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_Toc199733739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_Toc199733738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_Toc199733737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委外管理程序書</dc:title>
  <dc:subject/>
  <dc:creator>ec</dc:creator>
  <cp:keywords>1.0</cp:keywords>
  <dc:description/>
  <cp:lastModifiedBy>耀明 劉</cp:lastModifiedBy>
  <cp:revision>4</cp:revision>
  <cp:lastPrinted>2011-10-26T05:13:00Z</cp:lastPrinted>
  <dcterms:created xsi:type="dcterms:W3CDTF">2020-04-20T07:09:00Z</dcterms:created>
  <dcterms:modified xsi:type="dcterms:W3CDTF">2020-04-21T02:05:00Z</dcterms:modified>
</cp:coreProperties>
</file>